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Layout w:type="fixed"/>
        <w:tblCellMar>
          <w:top w:w="0" w:type="dxa"/>
          <w:left w:w="108" w:type="dxa"/>
          <w:bottom w:w="0" w:type="dxa"/>
          <w:right w:w="108" w:type="dxa"/>
        </w:tblCellMar>
      </w:tblPr>
      <w:tblGrid>
        <w:gridCol w:w="8606"/>
      </w:tblGrid>
      <w:tr>
        <w:tblPrEx>
          <w:tblCellMar>
            <w:top w:w="0" w:type="dxa"/>
            <w:left w:w="108" w:type="dxa"/>
            <w:bottom w:w="0" w:type="dxa"/>
            <w:right w:w="108" w:type="dxa"/>
          </w:tblCellMar>
        </w:tblPrEx>
        <w:trPr>
          <w:trHeight w:val="1134" w:hRule="exact"/>
          <w:jc w:val="center"/>
        </w:trPr>
        <w:tc>
          <w:tcPr>
            <w:tcW w:w="8606" w:type="dxa"/>
            <w:vAlign w:val="center"/>
          </w:tcPr>
          <w:tbl>
            <w:tblPr>
              <w:tblStyle w:val="6"/>
              <w:tblW w:w="0" w:type="auto"/>
              <w:jc w:val="center"/>
              <w:tblLayout w:type="fixed"/>
              <w:tblCellMar>
                <w:top w:w="0" w:type="dxa"/>
                <w:left w:w="108" w:type="dxa"/>
                <w:bottom w:w="0" w:type="dxa"/>
                <w:right w:w="108" w:type="dxa"/>
              </w:tblCellMar>
            </w:tblPr>
            <w:tblGrid>
              <w:gridCol w:w="8606"/>
            </w:tblGrid>
            <w:tr>
              <w:tblPrEx>
                <w:tblCellMar>
                  <w:top w:w="0" w:type="dxa"/>
                  <w:left w:w="108" w:type="dxa"/>
                  <w:bottom w:w="0" w:type="dxa"/>
                  <w:right w:w="108" w:type="dxa"/>
                </w:tblCellMar>
              </w:tblPrEx>
              <w:trPr>
                <w:trHeight w:val="1134" w:hRule="exact"/>
                <w:jc w:val="center"/>
              </w:trPr>
              <w:tc>
                <w:tcPr>
                  <w:tcW w:w="8606" w:type="dxa"/>
                  <w:vAlign w:val="center"/>
                </w:tcPr>
                <w:p>
                  <w:pPr>
                    <w:jc w:val="distribute"/>
                    <w:rPr>
                      <w:rFonts w:asciiTheme="majorEastAsia" w:hAnsiTheme="majorEastAsia" w:eastAsiaTheme="majorEastAsia"/>
                      <w:b/>
                      <w:bCs/>
                      <w:color w:val="FF0000"/>
                      <w:spacing w:val="-40"/>
                      <w:w w:val="75"/>
                      <w:sz w:val="72"/>
                      <w:szCs w:val="72"/>
                    </w:rPr>
                  </w:pPr>
                  <w:r>
                    <w:rPr>
                      <w:rFonts w:hint="eastAsia" w:asciiTheme="majorEastAsia" w:hAnsiTheme="majorEastAsia" w:eastAsiaTheme="majorEastAsia"/>
                      <w:b/>
                      <w:bCs/>
                      <w:color w:val="FF0000"/>
                      <w:spacing w:val="-40"/>
                      <w:w w:val="70"/>
                      <w:sz w:val="72"/>
                      <w:szCs w:val="72"/>
                      <w:lang w:val="en-US" w:eastAsia="zh-CN"/>
                    </w:rPr>
                    <w:t xml:space="preserve"> </w:t>
                  </w:r>
                  <w:r>
                    <w:rPr>
                      <w:rFonts w:hint="eastAsia" w:asciiTheme="majorEastAsia" w:hAnsiTheme="majorEastAsia" w:eastAsiaTheme="majorEastAsia"/>
                      <w:b/>
                      <w:bCs/>
                      <w:color w:val="FF0000"/>
                      <w:spacing w:val="-40"/>
                      <w:w w:val="70"/>
                      <w:sz w:val="72"/>
                      <w:szCs w:val="72"/>
                    </w:rPr>
                    <w:t>福州市私营企业协会职称改革领导小组</w:t>
                  </w:r>
                </w:p>
              </w:tc>
            </w:tr>
            <w:tr>
              <w:tblPrEx>
                <w:tblCellMar>
                  <w:top w:w="0" w:type="dxa"/>
                  <w:left w:w="108" w:type="dxa"/>
                  <w:bottom w:w="0" w:type="dxa"/>
                  <w:right w:w="108" w:type="dxa"/>
                </w:tblCellMar>
              </w:tblPrEx>
              <w:trPr>
                <w:trHeight w:val="1134" w:hRule="exact"/>
                <w:jc w:val="center"/>
              </w:trPr>
              <w:tc>
                <w:tcPr>
                  <w:tcW w:w="8606" w:type="dxa"/>
                  <w:vAlign w:val="center"/>
                </w:tcPr>
                <w:p>
                  <w:pPr>
                    <w:ind w:firstLine="926"/>
                    <w:jc w:val="distribute"/>
                    <w:rPr>
                      <w:rFonts w:asciiTheme="majorEastAsia" w:hAnsiTheme="majorEastAsia" w:eastAsiaTheme="majorEastAsia"/>
                      <w:b/>
                      <w:bCs/>
                      <w:color w:val="FF0000"/>
                      <w:spacing w:val="-40"/>
                      <w:w w:val="75"/>
                      <w:sz w:val="72"/>
                      <w:szCs w:val="72"/>
                    </w:rPr>
                  </w:pPr>
                  <w:r>
                    <w:rPr>
                      <w:rFonts w:hint="eastAsia" w:asciiTheme="majorEastAsia" w:hAnsiTheme="majorEastAsia" w:eastAsiaTheme="majorEastAsia"/>
                      <w:b/>
                      <w:bCs/>
                      <w:color w:val="FF0000"/>
                      <w:spacing w:val="-40"/>
                      <w:w w:val="75"/>
                      <w:sz w:val="72"/>
                      <w:szCs w:val="72"/>
                    </w:rPr>
                    <w:t>福州市职称改革领导小组办公室</w:t>
                  </w:r>
                </w:p>
              </w:tc>
            </w:tr>
          </w:tbl>
          <w:p>
            <w:pPr>
              <w:pStyle w:val="12"/>
              <w:spacing w:line="960" w:lineRule="exact"/>
              <w:ind w:firstLine="1446"/>
              <w:jc w:val="center"/>
              <w:rPr>
                <w:rFonts w:hint="default" w:asciiTheme="majorEastAsia" w:hAnsiTheme="majorEastAsia" w:eastAsiaTheme="majorEastAsia"/>
                <w:color w:val="000000"/>
                <w:sz w:val="72"/>
                <w:szCs w:val="72"/>
              </w:rPr>
            </w:pPr>
            <w:r>
              <w:rPr>
                <w:rFonts w:asciiTheme="majorEastAsia" w:hAnsiTheme="majorEastAsia" w:eastAsiaTheme="majorEastAsia"/>
                <w:color w:val="000000"/>
                <w:sz w:val="72"/>
                <w:szCs w:val="72"/>
              </w:rPr>
              <w:t>榕私企职改〔2021〕2号</w:t>
            </w:r>
          </w:p>
          <w:p>
            <w:pPr>
              <w:ind w:firstLine="920"/>
              <w:jc w:val="distribute"/>
              <w:rPr>
                <w:rFonts w:asciiTheme="majorEastAsia" w:hAnsiTheme="majorEastAsia" w:eastAsiaTheme="majorEastAsia"/>
                <w:b/>
                <w:bCs/>
                <w:color w:val="FF0000"/>
                <w:spacing w:val="-40"/>
                <w:w w:val="75"/>
                <w:sz w:val="72"/>
                <w:szCs w:val="72"/>
              </w:rPr>
            </w:pPr>
          </w:p>
        </w:tc>
      </w:tr>
      <w:tr>
        <w:tblPrEx>
          <w:tblCellMar>
            <w:top w:w="0" w:type="dxa"/>
            <w:left w:w="108" w:type="dxa"/>
            <w:bottom w:w="0" w:type="dxa"/>
            <w:right w:w="108" w:type="dxa"/>
          </w:tblCellMar>
        </w:tblPrEx>
        <w:trPr>
          <w:trHeight w:val="1134" w:hRule="exact"/>
          <w:jc w:val="center"/>
        </w:trPr>
        <w:tc>
          <w:tcPr>
            <w:tcW w:w="8606" w:type="dxa"/>
            <w:vAlign w:val="center"/>
          </w:tcPr>
          <w:p>
            <w:pPr>
              <w:jc w:val="distribute"/>
              <w:rPr>
                <w:rFonts w:asciiTheme="majorEastAsia" w:hAnsiTheme="majorEastAsia" w:eastAsiaTheme="majorEastAsia"/>
                <w:b/>
                <w:bCs/>
                <w:color w:val="FF0000"/>
                <w:spacing w:val="-40"/>
                <w:w w:val="75"/>
                <w:sz w:val="72"/>
                <w:szCs w:val="72"/>
              </w:rPr>
            </w:pPr>
            <w:r>
              <w:rPr>
                <w:rFonts w:hint="eastAsia" w:asciiTheme="majorEastAsia" w:hAnsiTheme="majorEastAsia" w:eastAsiaTheme="majorEastAsia"/>
                <w:b/>
                <w:bCs/>
                <w:color w:val="FF0000"/>
                <w:spacing w:val="-40"/>
                <w:w w:val="75"/>
                <w:sz w:val="72"/>
                <w:szCs w:val="72"/>
                <w:lang w:val="en-US" w:eastAsia="zh-CN"/>
              </w:rPr>
              <w:t xml:space="preserve"> </w:t>
            </w:r>
            <w:r>
              <w:rPr>
                <w:rFonts w:hint="eastAsia" w:asciiTheme="majorEastAsia" w:hAnsiTheme="majorEastAsia" w:eastAsiaTheme="majorEastAsia"/>
                <w:b/>
                <w:bCs/>
                <w:color w:val="FF0000"/>
                <w:spacing w:val="-40"/>
                <w:w w:val="75"/>
                <w:sz w:val="72"/>
                <w:szCs w:val="72"/>
              </w:rPr>
              <w:t>福州市职称改革领导小组办公室</w:t>
            </w:r>
          </w:p>
        </w:tc>
      </w:tr>
    </w:tbl>
    <w:p>
      <w:pPr>
        <w:pStyle w:val="12"/>
        <w:spacing w:line="960" w:lineRule="exact"/>
        <w:ind w:firstLine="643"/>
        <w:jc w:val="center"/>
        <w:rPr>
          <w:rFonts w:hint="default" w:ascii="仿宋_GB2312"/>
          <w:color w:val="000000"/>
          <w:sz w:val="32"/>
          <w:szCs w:val="32"/>
        </w:rPr>
      </w:pPr>
      <w:r>
        <w:rPr>
          <w:rFonts w:ascii="仿宋_GB2312"/>
          <w:color w:val="000000"/>
          <w:sz w:val="32"/>
          <w:szCs w:val="32"/>
        </w:rPr>
        <w:t>榕私企职改[2026]</w:t>
      </w:r>
      <w:r>
        <w:rPr>
          <w:rFonts w:hint="eastAsia" w:ascii="仿宋_GB2312"/>
          <w:color w:val="000000"/>
          <w:sz w:val="32"/>
          <w:szCs w:val="32"/>
          <w:lang w:val="en-US" w:eastAsia="zh-CN"/>
        </w:rPr>
        <w:t>2</w:t>
      </w:r>
      <w:r>
        <w:rPr>
          <w:rFonts w:ascii="仿宋_GB2312"/>
          <w:color w:val="000000"/>
          <w:sz w:val="32"/>
          <w:szCs w:val="32"/>
        </w:rPr>
        <w:t>号</w:t>
      </w:r>
    </w:p>
    <w:p>
      <w:pPr>
        <w:pStyle w:val="12"/>
        <w:spacing w:line="560" w:lineRule="exact"/>
        <w:jc w:val="center"/>
        <w:rPr>
          <w:rFonts w:hint="default" w:ascii="方正小标宋简体" w:hAnsi="方正小标宋_GBK" w:eastAsia="方正小标宋简体" w:cs="方正小标宋_GBK"/>
          <w:sz w:val="44"/>
          <w:szCs w:val="44"/>
        </w:rPr>
      </w:pPr>
      <w:r>
        <w:rPr>
          <w:rFonts w:ascii="方正小标宋简体" w:eastAsia="方正小标宋简体"/>
          <w:color w:val="000000"/>
        </w:rPr>
        <w:drawing>
          <wp:anchor distT="0" distB="0" distL="114300" distR="114300" simplePos="0" relativeHeight="251662336" behindDoc="0" locked="0" layoutInCell="1" allowOverlap="1">
            <wp:simplePos x="0" y="0"/>
            <wp:positionH relativeFrom="column">
              <wp:posOffset>-252095</wp:posOffset>
            </wp:positionH>
            <wp:positionV relativeFrom="paragraph">
              <wp:posOffset>82550</wp:posOffset>
            </wp:positionV>
            <wp:extent cx="5943600" cy="47625"/>
            <wp:effectExtent l="0" t="0" r="0" b="9525"/>
            <wp:wrapSquare wrapText="bothSides"/>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5" cstate="print"/>
                    <a:stretch>
                      <a:fillRect/>
                    </a:stretch>
                  </pic:blipFill>
                  <pic:spPr>
                    <a:xfrm>
                      <a:off x="0" y="0"/>
                      <a:ext cx="5943600" cy="47625"/>
                    </a:xfrm>
                    <a:prstGeom prst="rect">
                      <a:avLst/>
                    </a:prstGeom>
                    <a:noFill/>
                    <a:ln>
                      <a:noFill/>
                    </a:ln>
                  </pic:spPr>
                </pic:pic>
              </a:graphicData>
            </a:graphic>
          </wp:anchor>
        </w:drawing>
      </w:r>
    </w:p>
    <w:p>
      <w:pPr>
        <w:pStyle w:val="12"/>
        <w:keepNext w:val="0"/>
        <w:keepLines w:val="0"/>
        <w:pageBreakBefore w:val="0"/>
        <w:widowControl w:val="0"/>
        <w:kinsoku/>
        <w:wordWrap/>
        <w:overflowPunct/>
        <w:topLinePunct w:val="0"/>
        <w:autoSpaceDE w:val="0"/>
        <w:autoSpaceDN w:val="0"/>
        <w:bidi w:val="0"/>
        <w:adjustRightInd w:val="0"/>
        <w:snapToGrid w:val="0"/>
        <w:spacing w:beforeAutospacing="0" w:afterAutospacing="0"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关于开展2025年度福州市工程系列中、初级职务任职资格申报工作的通知</w:t>
      </w:r>
    </w:p>
    <w:p>
      <w:pPr>
        <w:pStyle w:val="12"/>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jc w:val="center"/>
        <w:textAlignment w:val="auto"/>
        <w:rPr>
          <w:rFonts w:hint="eastAsia" w:ascii="仿宋_GB2312" w:hAnsi="仿宋_GB2312" w:eastAsia="仿宋_GB2312" w:cs="仿宋_GB2312"/>
          <w:color w:val="auto"/>
          <w:sz w:val="32"/>
          <w:szCs w:val="32"/>
        </w:rPr>
      </w:pPr>
    </w:p>
    <w:p>
      <w:pPr>
        <w:keepNext w:val="0"/>
        <w:keepLines w:val="0"/>
        <w:pageBreakBefore w:val="0"/>
        <w:kinsoku/>
        <w:overflowPunct/>
        <w:topLinePunct w:val="0"/>
        <w:autoSpaceDE/>
        <w:bidi w:val="0"/>
        <w:adjustRightInd w:val="0"/>
        <w:snapToGrid w:val="0"/>
        <w:spacing w:beforeAutospacing="0"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w:t>
      </w:r>
      <w:r>
        <w:rPr>
          <w:rFonts w:hint="eastAsia" w:ascii="仿宋_GB2312" w:hAnsi="仿宋_GB2312" w:eastAsia="仿宋_GB2312" w:cs="仿宋_GB2312"/>
          <w:color w:val="auto"/>
          <w:sz w:val="32"/>
          <w:szCs w:val="32"/>
          <w:lang w:eastAsia="zh-CN"/>
        </w:rPr>
        <w:t>县（市</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区协会、各</w:t>
      </w:r>
      <w:r>
        <w:rPr>
          <w:rFonts w:hint="eastAsia" w:ascii="仿宋_GB2312" w:hAnsi="仿宋_GB2312" w:eastAsia="仿宋_GB2312" w:cs="仿宋_GB2312"/>
          <w:color w:val="auto"/>
          <w:sz w:val="32"/>
          <w:szCs w:val="32"/>
        </w:rPr>
        <w:t>会员企业：</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为做好2025年度工程系列中、初级职务任职资格评审申报工作，现将有关事项通知如下：</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一、评审范围对象</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在非公</w:t>
      </w:r>
      <w:r>
        <w:rPr>
          <w:rFonts w:hint="eastAsia" w:ascii="仿宋_GB2312" w:hAnsi="仿宋_GB2312" w:eastAsia="仿宋_GB2312" w:cs="仿宋_GB2312"/>
          <w:color w:val="auto"/>
          <w:sz w:val="32"/>
          <w:szCs w:val="32"/>
        </w:rPr>
        <w:t>企业</w:t>
      </w:r>
      <w:r>
        <w:rPr>
          <w:rFonts w:hint="eastAsia" w:ascii="仿宋_GB2312" w:hAnsi="仿宋_GB2312" w:eastAsia="仿宋_GB2312" w:cs="仿宋_GB2312"/>
          <w:color w:val="auto"/>
          <w:sz w:val="32"/>
          <w:szCs w:val="32"/>
          <w:lang w:eastAsia="zh-CN"/>
        </w:rPr>
        <w:t>中</w:t>
      </w:r>
      <w:r>
        <w:rPr>
          <w:rFonts w:hint="eastAsia" w:ascii="仿宋_GB2312" w:hAnsi="仿宋_GB2312" w:eastAsia="仿宋_GB2312" w:cs="仿宋_GB2312"/>
          <w:color w:val="auto"/>
          <w:sz w:val="32"/>
          <w:szCs w:val="32"/>
        </w:rPr>
        <w:t>从</w:t>
      </w:r>
      <w:r>
        <w:rPr>
          <w:rFonts w:hint="eastAsia" w:ascii="仿宋_GB2312" w:hAnsi="仿宋_GB2312" w:eastAsia="仿宋_GB2312" w:cs="仿宋_GB2312"/>
          <w:color w:val="auto"/>
          <w:sz w:val="32"/>
          <w:szCs w:val="32"/>
          <w:lang w:eastAsia="zh-CN"/>
        </w:rPr>
        <w:t>事土建、</w:t>
      </w:r>
      <w:r>
        <w:rPr>
          <w:rFonts w:hint="eastAsia" w:ascii="仿宋_GB2312" w:hAnsi="仿宋_GB2312" w:eastAsia="仿宋_GB2312" w:cs="仿宋_GB2312"/>
          <w:color w:val="auto"/>
          <w:sz w:val="32"/>
          <w:szCs w:val="32"/>
        </w:rPr>
        <w:t>机械、电气、电子</w:t>
      </w:r>
      <w:r>
        <w:rPr>
          <w:rFonts w:hint="eastAsia" w:ascii="仿宋_GB2312" w:hAnsi="仿宋_GB2312" w:eastAsia="仿宋_GB2312" w:cs="仿宋_GB2312"/>
          <w:color w:val="auto"/>
          <w:spacing w:val="-6"/>
          <w:sz w:val="32"/>
          <w:szCs w:val="32"/>
        </w:rPr>
        <w:t>、</w:t>
      </w:r>
      <w:r>
        <w:rPr>
          <w:rFonts w:hint="eastAsia" w:ascii="仿宋_GB2312" w:hAnsi="仿宋_GB2312" w:eastAsia="仿宋_GB2312" w:cs="仿宋_GB2312"/>
          <w:color w:val="auto"/>
          <w:sz w:val="32"/>
          <w:szCs w:val="32"/>
        </w:rPr>
        <w:t>化工、科技管理专业工作的工程技术人员，且符合闽人发〔2004〕145号、闽人社发〔2019〕1号、闽人社发〔2019〕2号、闽人社发文〔2021〕1号和闽工信职改〔2023〕19号等文件规定，未达到法定退休年龄的在职在岗专业技术人员，均可申报评审中、初级职称任职资格。</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申报人员应根据所学专业及从事专业岗位选定对应的申报专业：</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1.土建类专业</w:t>
      </w:r>
      <w:r>
        <w:rPr>
          <w:rFonts w:hint="eastAsia" w:ascii="仿宋_GB2312" w:hAnsi="仿宋_GB2312" w:eastAsia="仿宋_GB2312" w:cs="仿宋_GB2312"/>
          <w:color w:val="auto"/>
          <w:sz w:val="32"/>
          <w:szCs w:val="32"/>
        </w:rPr>
        <w:t>：具体专业名称参照《工程系列土建专业职称评审申报专业指导目录》（闽建人〔2023〕16号）填写。</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.电子专业：</w:t>
      </w:r>
      <w:r>
        <w:rPr>
          <w:rFonts w:hint="eastAsia" w:ascii="仿宋_GB2312" w:hAnsi="仿宋_GB2312" w:eastAsia="仿宋_GB2312" w:cs="仿宋_GB2312"/>
          <w:color w:val="auto"/>
          <w:sz w:val="32"/>
          <w:szCs w:val="32"/>
        </w:rPr>
        <w:t>从事应用电子技术、光电技术及其应用、广播电视、半导体及元器件、电子机械设备维修等工作</w:t>
      </w:r>
      <w:r>
        <w:rPr>
          <w:rFonts w:hint="eastAsia" w:ascii="仿宋_GB2312" w:hAnsi="仿宋_GB2312" w:eastAsia="仿宋_GB2312" w:cs="仿宋_GB2312"/>
          <w:b/>
          <w:bCs/>
          <w:color w:val="auto"/>
          <w:sz w:val="32"/>
          <w:szCs w:val="32"/>
        </w:rPr>
        <w:t>（计算机网络、软件须参加全国软件考试的专业，不</w:t>
      </w:r>
      <w:r>
        <w:rPr>
          <w:rFonts w:hint="eastAsia" w:ascii="仿宋_GB2312" w:hAnsi="仿宋_GB2312" w:eastAsia="仿宋_GB2312" w:cs="仿宋_GB2312"/>
          <w:b/>
          <w:bCs/>
          <w:color w:val="auto"/>
          <w:sz w:val="32"/>
          <w:szCs w:val="32"/>
          <w:lang w:val="en-US" w:eastAsia="zh-CN"/>
        </w:rPr>
        <w:t>在</w:t>
      </w:r>
      <w:r>
        <w:rPr>
          <w:rFonts w:hint="eastAsia" w:ascii="仿宋_GB2312" w:hAnsi="仿宋_GB2312" w:eastAsia="仿宋_GB2312" w:cs="仿宋_GB2312"/>
          <w:b/>
          <w:bCs/>
          <w:color w:val="auto"/>
          <w:sz w:val="32"/>
          <w:szCs w:val="32"/>
        </w:rPr>
        <w:t>评审范畴）</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.机械专业：</w:t>
      </w:r>
      <w:r>
        <w:rPr>
          <w:rFonts w:hint="eastAsia" w:ascii="仿宋_GB2312" w:hAnsi="仿宋_GB2312" w:eastAsia="仿宋_GB2312" w:cs="仿宋_GB2312"/>
          <w:color w:val="auto"/>
          <w:sz w:val="32"/>
          <w:szCs w:val="32"/>
        </w:rPr>
        <w:t>从事机械设计与制造、机电、农业机械、机械电子设备、仪器仪表、工模具、锻造、铸造、热处理、焊接、制冷、锅炉等工作。</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.电气专业：</w:t>
      </w:r>
      <w:r>
        <w:rPr>
          <w:rFonts w:hint="eastAsia" w:ascii="仿宋_GB2312" w:hAnsi="仿宋_GB2312" w:eastAsia="仿宋_GB2312" w:cs="仿宋_GB2312"/>
          <w:color w:val="auto"/>
          <w:sz w:val="32"/>
          <w:szCs w:val="32"/>
        </w:rPr>
        <w:t>从事电机电器、电气、自动化、输变电及其自动化、输变电及其用电工程等工作。</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5.化工专业：</w:t>
      </w:r>
      <w:r>
        <w:rPr>
          <w:rFonts w:hint="eastAsia" w:ascii="仿宋_GB2312" w:hAnsi="仿宋_GB2312" w:eastAsia="仿宋_GB2312" w:cs="仿宋_GB2312"/>
          <w:color w:val="auto"/>
          <w:sz w:val="32"/>
          <w:szCs w:val="32"/>
          <w:lang w:val="en-US" w:eastAsia="zh-CN"/>
        </w:rPr>
        <w:t>从事化学工程、基本有机化工、无机化工、高分子化工、石油与煤化工、电化工、稀有元素化工、精细化工、化工机械、化工自动化及仪表等工作。</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lang w:eastAsia="zh-CN"/>
        </w:rPr>
      </w:pPr>
      <w:r>
        <w:rPr>
          <w:rFonts w:hint="eastAsia" w:ascii="仿宋_GB2312" w:hAnsi="仿宋_GB2312" w:eastAsia="仿宋_GB2312" w:cs="仿宋_GB2312"/>
          <w:b/>
          <w:bCs w:val="0"/>
          <w:color w:val="auto"/>
          <w:sz w:val="32"/>
          <w:szCs w:val="32"/>
          <w:lang w:eastAsia="zh-CN"/>
        </w:rPr>
        <w:t>二、申报条件</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（一）申报评审技术员：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熟悉本专业的基础理论知识和专业技术知识；具有完成一般技术辅助性工作的实际能力。通过国家教育行政部门认可的教育形式，具备大学本科学历或学士学位；或具备大学专科、中等职业学校毕业学历，从事工程技术本专业或相近专业工作满1年。任现职以来有效评审年度考核结果均须合格以上。</w:t>
      </w:r>
    </w:p>
    <w:p>
      <w:pPr>
        <w:keepNext w:val="0"/>
        <w:keepLines w:val="0"/>
        <w:pageBreakBefore w:val="0"/>
        <w:widowControl/>
        <w:numPr>
          <w:ilvl w:val="0"/>
          <w:numId w:val="2"/>
        </w:numPr>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申报评审</w:t>
      </w:r>
      <w:r>
        <w:rPr>
          <w:rFonts w:hint="eastAsia" w:ascii="仿宋_GB2312" w:hAnsi="仿宋_GB2312" w:eastAsia="仿宋_GB2312" w:cs="仿宋_GB2312"/>
          <w:b/>
          <w:bCs w:val="0"/>
          <w:color w:val="auto"/>
          <w:sz w:val="32"/>
          <w:szCs w:val="32"/>
          <w:lang w:val="en-US" w:eastAsia="zh-CN"/>
        </w:rPr>
        <w:t>助理工程师</w:t>
      </w:r>
      <w:r>
        <w:rPr>
          <w:rFonts w:hint="eastAsia" w:ascii="仿宋_GB2312" w:hAnsi="仿宋_GB2312" w:eastAsia="仿宋_GB2312" w:cs="仿宋_GB2312"/>
          <w:b/>
          <w:bCs w:val="0"/>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掌握本专业的基础理论知识和专业技术知识；具有独立完成一般性技术工作的实际能力，能处理本专业范围内一般性技术难题；具有指导技术员工作的能力；任现职以来有效评审年度考核结果均须合格以上。</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除符合上述条件外，申报评审助理工程师还需符合下列具体条件中任意一条：</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通过国家教育行政部门认可的教育形式，具备硕士学位或第二学士学位；或具备大学本科学历或学士学位，从事工程技术本专业或相近专业工作满1年；或具备大学专科学历，取得技术员职称后，从事技术工作满2年；或具备中等职业学校毕业学历，取得技术员职称后，从事技术工作满4年。</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b/>
          <w:bCs/>
          <w:color w:val="auto"/>
          <w:sz w:val="32"/>
          <w:szCs w:val="32"/>
          <w:u w:val="single"/>
          <w:lang w:val="en-US" w:eastAsia="zh-CN"/>
        </w:rPr>
        <w:t>全日制</w:t>
      </w:r>
      <w:r>
        <w:rPr>
          <w:rFonts w:hint="eastAsia" w:ascii="仿宋_GB2312" w:hAnsi="仿宋_GB2312" w:eastAsia="仿宋_GB2312" w:cs="仿宋_GB2312"/>
          <w:color w:val="auto"/>
          <w:sz w:val="32"/>
          <w:szCs w:val="32"/>
          <w:lang w:val="en-US" w:eastAsia="zh-CN"/>
        </w:rPr>
        <w:t>普通大中专院校毕业，具备大学专科学历，未考核确认技术员，从事工程技术本专业或相近专业工作满4年；或具备中等职业学校毕业学历，未考核确认技术员，从事工程技术本专业或相近专业工作满6年。</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按工程技术领域高技能人才与专业技术人才职业贯通条件有关规定，符合助理工程师资格条件中有关专业理论知识、工作能力、业绩成果等基本标准条件的要求，本人从事的专业须与申报的专业技术职称专业及职业（工种）专业相同或相近，且符合下列条件之一：</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①技工院校预备技师（技师）班毕业，从事相应职业（工种）相关职业工作满1年；</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②取得相应职业（工种）三级（高级工）国家职业资格或职业技能等级后，从事该职业工作满2年；</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③技工（职业）院校中级工班毕业，从事相应职业（工种）相关职业工作满5年，且取得该职业（工种）三级（高级工）国家职业资格或职业技能等级后从事该职业工作满1年。</w:t>
      </w:r>
    </w:p>
    <w:p>
      <w:pPr>
        <w:keepNext w:val="0"/>
        <w:keepLines w:val="0"/>
        <w:pageBreakBefore w:val="0"/>
        <w:widowControl/>
        <w:numPr>
          <w:ilvl w:val="0"/>
          <w:numId w:val="2"/>
        </w:numPr>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b/>
          <w:bCs w:val="0"/>
          <w:color w:val="auto"/>
          <w:sz w:val="32"/>
          <w:szCs w:val="32"/>
        </w:rPr>
        <w:t>申报评审</w:t>
      </w:r>
      <w:r>
        <w:rPr>
          <w:rFonts w:hint="eastAsia" w:ascii="仿宋_GB2312" w:hAnsi="仿宋_GB2312" w:eastAsia="仿宋_GB2312" w:cs="仿宋_GB2312"/>
          <w:b/>
          <w:bCs w:val="0"/>
          <w:color w:val="auto"/>
          <w:sz w:val="32"/>
          <w:szCs w:val="32"/>
          <w:lang w:val="en-US" w:eastAsia="zh-CN"/>
        </w:rPr>
        <w:t>工程师</w:t>
      </w:r>
      <w:r>
        <w:rPr>
          <w:rFonts w:hint="eastAsia" w:ascii="仿宋_GB2312" w:hAnsi="仿宋_GB2312" w:eastAsia="仿宋_GB2312" w:cs="仿宋_GB2312"/>
          <w:b/>
          <w:bCs w:val="0"/>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工作的能力；任现职以来，独立撰写1篇本专业学术论文或技术工作总结，参与过2项本专业技术工作；任现职以来有效评审年度考核结果均须合格以上。</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除符合上述条件外，申报评审工程师还需符合下列具体条件中任意一条：</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通过国家教育行政部门认可的教育形式，具备博士学位；或具备硕士学位或第二学士学位，取得助理工程师职称后，从事技术工作满2年；或具备大学本科学历或学士学位，取得助理工程师职称后，从事技术工作满4年；或具备大学专科学历，取得助理工程师职称后，从事技术工作满4年。 </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b/>
          <w:bCs/>
          <w:color w:val="auto"/>
          <w:sz w:val="32"/>
          <w:szCs w:val="32"/>
          <w:u w:val="single"/>
          <w:lang w:val="en-US" w:eastAsia="zh-CN"/>
        </w:rPr>
        <w:t>非公有制经济组织专业技术人员，未按闽人社发〔2021〕1号文第三十七条规定考核确认初级职称的，</w:t>
      </w:r>
      <w:r>
        <w:rPr>
          <w:rFonts w:hint="eastAsia" w:ascii="仿宋_GB2312" w:hAnsi="仿宋_GB2312" w:eastAsia="仿宋_GB2312" w:cs="仿宋_GB2312"/>
          <w:color w:val="auto"/>
          <w:sz w:val="32"/>
          <w:szCs w:val="32"/>
          <w:lang w:val="en-US" w:eastAsia="zh-CN"/>
        </w:rPr>
        <w:t>可在各职称系列规定的专业工作年限基础上，相应增加一年的专业技术年限，同等申报中级职称。其中：</w:t>
      </w:r>
      <w:r>
        <w:rPr>
          <w:rFonts w:hint="eastAsia" w:ascii="仿宋_GB2312" w:hAnsi="仿宋_GB2312" w:eastAsia="仿宋_GB2312" w:cs="仿宋_GB2312"/>
          <w:b/>
          <w:bCs/>
          <w:color w:val="auto"/>
          <w:sz w:val="32"/>
          <w:szCs w:val="32"/>
          <w:u w:val="single"/>
          <w:lang w:val="en-US" w:eastAsia="zh-CN"/>
        </w:rPr>
        <w:t>全日制</w:t>
      </w:r>
      <w:r>
        <w:rPr>
          <w:rFonts w:hint="eastAsia" w:ascii="仿宋_GB2312" w:hAnsi="仿宋_GB2312" w:eastAsia="仿宋_GB2312" w:cs="仿宋_GB2312"/>
          <w:color w:val="auto"/>
          <w:sz w:val="32"/>
          <w:szCs w:val="32"/>
          <w:lang w:val="en-US" w:eastAsia="zh-CN"/>
        </w:rPr>
        <w:t>大专毕业生从事本专业或相近专业满9年；</w:t>
      </w:r>
      <w:r>
        <w:rPr>
          <w:rFonts w:hint="eastAsia" w:ascii="仿宋_GB2312" w:hAnsi="仿宋_GB2312" w:eastAsia="仿宋_GB2312" w:cs="仿宋_GB2312"/>
          <w:b/>
          <w:bCs/>
          <w:color w:val="auto"/>
          <w:sz w:val="32"/>
          <w:szCs w:val="32"/>
          <w:u w:val="single"/>
          <w:lang w:val="en-US" w:eastAsia="zh-CN"/>
        </w:rPr>
        <w:t>全日制</w:t>
      </w:r>
      <w:r>
        <w:rPr>
          <w:rFonts w:hint="eastAsia" w:ascii="仿宋_GB2312" w:hAnsi="仿宋_GB2312" w:eastAsia="仿宋_GB2312" w:cs="仿宋_GB2312"/>
          <w:color w:val="auto"/>
          <w:sz w:val="32"/>
          <w:szCs w:val="32"/>
          <w:lang w:val="en-US" w:eastAsia="zh-CN"/>
        </w:rPr>
        <w:t>大学本科毕业生从事本专业或相近专业满6年；取得</w:t>
      </w:r>
      <w:r>
        <w:rPr>
          <w:rFonts w:hint="eastAsia" w:ascii="仿宋_GB2312" w:hAnsi="仿宋_GB2312" w:eastAsia="仿宋_GB2312" w:cs="仿宋_GB2312"/>
          <w:b/>
          <w:bCs/>
          <w:color w:val="auto"/>
          <w:sz w:val="32"/>
          <w:szCs w:val="32"/>
          <w:u w:val="single"/>
          <w:lang w:val="en-US" w:eastAsia="zh-CN"/>
        </w:rPr>
        <w:t>全日制</w:t>
      </w:r>
      <w:r>
        <w:rPr>
          <w:rFonts w:hint="eastAsia" w:ascii="仿宋_GB2312" w:hAnsi="仿宋_GB2312" w:eastAsia="仿宋_GB2312" w:cs="仿宋_GB2312"/>
          <w:color w:val="auto"/>
          <w:sz w:val="32"/>
          <w:szCs w:val="32"/>
          <w:lang w:val="en-US" w:eastAsia="zh-CN"/>
        </w:rPr>
        <w:t>硕士学位从事本专业或相近专业满3年，可直接申报中级职称。</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3.按我省职业资格与职称对应关系有关规定，持有二级注册结构工程师、二级注册建筑师、二级注册建造师等职业资格证书且聘任在相应专业技术岗位上（按有关规定需经注册登记的职业资格，</w:t>
      </w:r>
      <w:r>
        <w:rPr>
          <w:rFonts w:hint="eastAsia" w:ascii="仿宋_GB2312" w:hAnsi="仿宋_GB2312" w:eastAsia="仿宋_GB2312" w:cs="仿宋_GB2312"/>
          <w:b w:val="0"/>
          <w:bCs w:val="0"/>
          <w:color w:val="auto"/>
          <w:sz w:val="32"/>
          <w:szCs w:val="32"/>
          <w:u w:val="single"/>
          <w:lang w:val="en-US" w:eastAsia="zh-CN"/>
        </w:rPr>
        <w:t>注册后方可聘任专业技术职务</w:t>
      </w:r>
      <w:r>
        <w:rPr>
          <w:rFonts w:hint="eastAsia" w:ascii="仿宋_GB2312" w:hAnsi="仿宋_GB2312" w:eastAsia="仿宋_GB2312" w:cs="仿宋_GB2312"/>
          <w:color w:val="auto"/>
          <w:sz w:val="32"/>
          <w:szCs w:val="32"/>
          <w:lang w:val="en-US" w:eastAsia="zh-CN"/>
        </w:rPr>
        <w:t>），符合晋升工程师职称条件的，</w:t>
      </w:r>
      <w:r>
        <w:rPr>
          <w:rFonts w:hint="eastAsia" w:ascii="仿宋_GB2312" w:hAnsi="仿宋_GB2312" w:eastAsia="仿宋_GB2312" w:cs="仿宋_GB2312"/>
          <w:color w:val="auto"/>
          <w:sz w:val="32"/>
          <w:szCs w:val="32"/>
          <w:u w:val="single"/>
          <w:lang w:val="en-US" w:eastAsia="zh-CN"/>
        </w:rPr>
        <w:t>可持证书直接申报</w:t>
      </w:r>
      <w:r>
        <w:rPr>
          <w:rFonts w:hint="eastAsia" w:ascii="仿宋_GB2312" w:hAnsi="仿宋_GB2312" w:eastAsia="仿宋_GB2312" w:cs="仿宋_GB2312"/>
          <w:color w:val="auto"/>
          <w:sz w:val="32"/>
          <w:szCs w:val="32"/>
          <w:lang w:val="en-US" w:eastAsia="zh-CN"/>
        </w:rPr>
        <w:t>，其任职时间从聘任时间起算。</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按工程技术领域高技能人才与专业技术人才职业贯通条件有关规定，符合工程师资格条件中有关专业理论知识、工作能力、业绩成果等基本标准条件的要求，本人从事的专业须与申报的专业技术职称专业及职业（工种）专业相同或相近，且符合下列条件之一：</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①取得相应职业（工种）二级（技师）国家职业资格或职业技能等级后，从事该职业工作满3年；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②技工院校预备技师（技师）班毕业，从事相应职业（工种）相关职业工作满5年；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③技工院校高级工班毕业，取得相应职业（工种）三级（高级工）国家职业资格或职业技能等级后，从事该职业工作满8年；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2"/>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④技工（职业）院校中级工班毕业，从事相应职业（工种）相关职业工作满10年，且取得该职业（工种）三级（高级工）国家职业资格或职业技能等级后从事该职业工作满4年。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b/>
          <w:bCs w:val="0"/>
          <w:color w:val="auto"/>
          <w:sz w:val="32"/>
          <w:szCs w:val="32"/>
          <w:lang w:val="en-US" w:eastAsia="zh-CN"/>
        </w:rPr>
        <w:t>三、任职年限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任职年限计算截止20</w:t>
      </w:r>
      <w:r>
        <w:rPr>
          <w:rFonts w:hint="eastAsia" w:ascii="仿宋_GB2312" w:hAnsi="仿宋_GB2312" w:eastAsia="仿宋_GB2312" w:cs="仿宋_GB2312"/>
          <w:b w:val="0"/>
          <w:bCs w:val="0"/>
          <w:color w:val="auto"/>
          <w:sz w:val="32"/>
          <w:szCs w:val="32"/>
          <w:lang w:val="en-US" w:eastAsia="zh-CN"/>
        </w:rPr>
        <w:t>25</w:t>
      </w:r>
      <w:r>
        <w:rPr>
          <w:rFonts w:hint="eastAsia" w:ascii="仿宋_GB2312" w:hAnsi="仿宋_GB2312" w:eastAsia="仿宋_GB2312" w:cs="仿宋_GB2312"/>
          <w:b w:val="0"/>
          <w:bCs w:val="0"/>
          <w:color w:val="auto"/>
          <w:sz w:val="32"/>
          <w:szCs w:val="32"/>
        </w:rPr>
        <w:t>年12月31日</w:t>
      </w:r>
      <w:r>
        <w:rPr>
          <w:rFonts w:hint="eastAsia" w:ascii="仿宋_GB2312" w:hAnsi="仿宋_GB2312" w:eastAsia="仿宋_GB2312" w:cs="仿宋_GB2312"/>
          <w:b w:val="0"/>
          <w:bCs w:val="0"/>
          <w:color w:val="auto"/>
          <w:sz w:val="32"/>
          <w:szCs w:val="32"/>
          <w:lang w:eastAsia="zh-CN"/>
        </w:rPr>
        <w:t>，学历、业绩申报材料不迟于该时间。</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lang w:eastAsia="zh-CN"/>
        </w:rPr>
      </w:pPr>
      <w:r>
        <w:rPr>
          <w:rFonts w:hint="eastAsia" w:ascii="仿宋_GB2312" w:hAnsi="仿宋_GB2312" w:eastAsia="仿宋_GB2312" w:cs="仿宋_GB2312"/>
          <w:b/>
          <w:bCs w:val="0"/>
          <w:color w:val="auto"/>
          <w:sz w:val="32"/>
          <w:szCs w:val="32"/>
          <w:lang w:val="en-US" w:eastAsia="zh-CN"/>
        </w:rPr>
        <w:t>四</w:t>
      </w:r>
      <w:r>
        <w:rPr>
          <w:rFonts w:hint="eastAsia" w:ascii="仿宋_GB2312" w:hAnsi="仿宋_GB2312" w:eastAsia="仿宋_GB2312" w:cs="仿宋_GB2312"/>
          <w:b/>
          <w:bCs w:val="0"/>
          <w:color w:val="auto"/>
          <w:sz w:val="32"/>
          <w:szCs w:val="32"/>
          <w:lang w:eastAsia="zh-CN"/>
        </w:rPr>
        <w:t>、报送材料</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color w:val="auto"/>
          <w:sz w:val="32"/>
          <w:szCs w:val="32"/>
          <w:lang w:eastAsia="zh-CN"/>
        </w:rPr>
        <w:t>详细见附件《申报中（初）级工程系列专业技术人员评审提交材料清单》</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0"/>
        <w:rPr>
          <w:rFonts w:hint="eastAsia" w:ascii="仿宋_GB2312" w:hAnsi="仿宋_GB2312" w:eastAsia="仿宋_GB2312" w:cs="仿宋_GB2312"/>
          <w:b/>
          <w:bCs w:val="0"/>
          <w:color w:val="auto"/>
          <w:sz w:val="32"/>
          <w:szCs w:val="32"/>
          <w:lang w:eastAsia="zh-CN"/>
        </w:rPr>
      </w:pPr>
      <w:r>
        <w:rPr>
          <w:rFonts w:hint="eastAsia" w:ascii="仿宋_GB2312" w:hAnsi="仿宋_GB2312" w:eastAsia="仿宋_GB2312" w:cs="仿宋_GB2312"/>
          <w:b/>
          <w:bCs w:val="0"/>
          <w:color w:val="auto"/>
          <w:sz w:val="32"/>
          <w:szCs w:val="32"/>
          <w:lang w:val="en-US" w:eastAsia="zh-CN"/>
        </w:rPr>
        <w:t>五</w:t>
      </w:r>
      <w:r>
        <w:rPr>
          <w:rFonts w:hint="eastAsia" w:ascii="仿宋_GB2312" w:hAnsi="仿宋_GB2312" w:eastAsia="仿宋_GB2312" w:cs="仿宋_GB2312"/>
          <w:b/>
          <w:bCs w:val="0"/>
          <w:color w:val="auto"/>
          <w:sz w:val="32"/>
          <w:szCs w:val="32"/>
          <w:lang w:eastAsia="zh-CN"/>
        </w:rPr>
        <w:t>、其它事项</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u w:val="single"/>
        </w:rPr>
        <w:t>1</w:t>
      </w:r>
      <w:r>
        <w:rPr>
          <w:rFonts w:hint="eastAsia" w:ascii="仿宋_GB2312" w:hAnsi="仿宋_GB2312" w:eastAsia="仿宋_GB2312" w:cs="仿宋_GB2312"/>
          <w:b/>
          <w:bCs/>
          <w:color w:val="auto"/>
          <w:spacing w:val="8"/>
          <w:kern w:val="0"/>
          <w:sz w:val="32"/>
          <w:szCs w:val="32"/>
          <w:u w:val="single"/>
          <w:lang w:val="en-US" w:eastAsia="zh-CN"/>
        </w:rPr>
        <w:t>.</w:t>
      </w:r>
      <w:r>
        <w:rPr>
          <w:rFonts w:hint="eastAsia" w:ascii="仿宋_GB2312" w:hAnsi="仿宋_GB2312" w:eastAsia="仿宋_GB2312" w:cs="仿宋_GB2312"/>
          <w:b/>
          <w:bCs/>
          <w:color w:val="auto"/>
          <w:sz w:val="32"/>
          <w:szCs w:val="32"/>
          <w:u w:val="single"/>
        </w:rPr>
        <w:t>论文</w:t>
      </w:r>
      <w:r>
        <w:rPr>
          <w:rFonts w:hint="eastAsia" w:ascii="仿宋_GB2312" w:hAnsi="仿宋_GB2312" w:eastAsia="仿宋_GB2312" w:cs="仿宋_GB2312"/>
          <w:b/>
          <w:bCs/>
          <w:color w:val="auto"/>
          <w:sz w:val="32"/>
          <w:szCs w:val="32"/>
          <w:u w:val="single"/>
          <w:lang w:val="en-US" w:eastAsia="zh-CN"/>
        </w:rPr>
        <w:t>或技术总结</w:t>
      </w:r>
      <w:r>
        <w:rPr>
          <w:rFonts w:hint="eastAsia" w:ascii="仿宋_GB2312" w:hAnsi="仿宋_GB2312" w:eastAsia="仿宋_GB2312" w:cs="仿宋_GB2312"/>
          <w:b/>
          <w:bCs/>
          <w:color w:val="auto"/>
          <w:sz w:val="32"/>
          <w:szCs w:val="32"/>
          <w:u w:val="single"/>
        </w:rPr>
        <w:t>要求：</w:t>
      </w:r>
      <w:r>
        <w:rPr>
          <w:rFonts w:hint="eastAsia" w:ascii="仿宋_GB2312" w:hAnsi="仿宋_GB2312" w:eastAsia="仿宋_GB2312" w:cs="仿宋_GB2312"/>
          <w:color w:val="auto"/>
          <w:sz w:val="32"/>
          <w:szCs w:val="32"/>
        </w:rPr>
        <w:t>必须是任现职以来结合本专业实际工作并个人独立撰写的</w:t>
      </w:r>
      <w:r>
        <w:rPr>
          <w:rFonts w:hint="eastAsia" w:ascii="仿宋_GB2312" w:hAnsi="仿宋_GB2312" w:eastAsia="仿宋_GB2312" w:cs="仿宋_GB2312"/>
          <w:color w:val="auto"/>
          <w:sz w:val="32"/>
          <w:szCs w:val="32"/>
          <w:lang w:eastAsia="zh-CN"/>
        </w:rPr>
        <w:t>专业</w:t>
      </w:r>
      <w:r>
        <w:rPr>
          <w:rFonts w:hint="eastAsia" w:ascii="仿宋_GB2312" w:hAnsi="仿宋_GB2312" w:eastAsia="仿宋_GB2312" w:cs="仿宋_GB2312"/>
          <w:color w:val="auto"/>
          <w:sz w:val="32"/>
          <w:szCs w:val="32"/>
          <w:lang w:val="en-US" w:eastAsia="zh-CN"/>
        </w:rPr>
        <w:t>学术</w:t>
      </w:r>
      <w:r>
        <w:rPr>
          <w:rFonts w:hint="eastAsia" w:ascii="仿宋_GB2312" w:hAnsi="仿宋_GB2312" w:eastAsia="仿宋_GB2312" w:cs="仿宋_GB2312"/>
          <w:color w:val="auto"/>
          <w:sz w:val="32"/>
          <w:szCs w:val="32"/>
        </w:rPr>
        <w:t>论文或</w:t>
      </w:r>
      <w:r>
        <w:rPr>
          <w:rFonts w:hint="eastAsia" w:ascii="仿宋_GB2312" w:hAnsi="仿宋_GB2312" w:eastAsia="仿宋_GB2312" w:cs="仿宋_GB2312"/>
          <w:b/>
          <w:bCs/>
          <w:color w:val="auto"/>
          <w:sz w:val="32"/>
          <w:szCs w:val="32"/>
          <w:u w:val="single"/>
        </w:rPr>
        <w:t>技术</w:t>
      </w:r>
      <w:r>
        <w:rPr>
          <w:rFonts w:hint="eastAsia" w:ascii="仿宋_GB2312" w:hAnsi="仿宋_GB2312" w:eastAsia="仿宋_GB2312" w:cs="仿宋_GB2312"/>
          <w:b/>
          <w:bCs/>
          <w:color w:val="auto"/>
          <w:sz w:val="32"/>
          <w:szCs w:val="32"/>
          <w:u w:val="single"/>
          <w:lang w:val="en-US" w:eastAsia="zh-CN"/>
        </w:rPr>
        <w:t>工作</w:t>
      </w:r>
      <w:r>
        <w:rPr>
          <w:rFonts w:hint="eastAsia" w:ascii="仿宋_GB2312" w:hAnsi="仿宋_GB2312" w:eastAsia="仿宋_GB2312" w:cs="仿宋_GB2312"/>
          <w:b/>
          <w:bCs/>
          <w:color w:val="auto"/>
          <w:sz w:val="32"/>
          <w:szCs w:val="32"/>
          <w:u w:val="single"/>
        </w:rPr>
        <w:t>总结（非工作总结）1篇</w:t>
      </w:r>
      <w:r>
        <w:rPr>
          <w:rFonts w:hint="eastAsia" w:ascii="仿宋_GB2312" w:hAnsi="仿宋_GB2312" w:eastAsia="仿宋_GB2312" w:cs="仿宋_GB2312"/>
          <w:color w:val="auto"/>
          <w:sz w:val="32"/>
          <w:szCs w:val="32"/>
        </w:rPr>
        <w:t>，文章内容必须与申报专业及从事的专业技术工作一致，且结合申报者本人工作实践的具体内容,其中涉及到的工程必须是已建成或已实施的。</w:t>
      </w:r>
      <w:r>
        <w:rPr>
          <w:rFonts w:hint="eastAsia" w:ascii="仿宋_GB2312" w:hAnsi="仿宋_GB2312" w:eastAsia="仿宋_GB2312" w:cs="仿宋_GB2312"/>
          <w:b/>
          <w:bCs/>
          <w:color w:val="auto"/>
          <w:sz w:val="32"/>
          <w:szCs w:val="32"/>
          <w:u w:val="single"/>
        </w:rPr>
        <w:t>正式发表的需提供期刊原件和论文复印件，提交多篇的选择一篇做为代表作。</w:t>
      </w:r>
      <w:r>
        <w:rPr>
          <w:rFonts w:hint="eastAsia" w:ascii="仿宋_GB2312" w:hAnsi="仿宋_GB2312" w:eastAsia="仿宋_GB2312" w:cs="仿宋_GB2312"/>
          <w:color w:val="auto"/>
          <w:sz w:val="32"/>
          <w:szCs w:val="32"/>
        </w:rPr>
        <w:t>本次评审将对论文实行“文本复制检测”，检测结果提交评委会参考。</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b/>
          <w:bCs/>
          <w:color w:val="auto"/>
          <w:sz w:val="32"/>
          <w:szCs w:val="32"/>
          <w:u w:val="none"/>
        </w:rPr>
        <w:t>2.学历破格申报者：</w:t>
      </w:r>
      <w:r>
        <w:rPr>
          <w:rFonts w:hint="eastAsia" w:ascii="仿宋_GB2312" w:hAnsi="仿宋_GB2312" w:eastAsia="仿宋_GB2312" w:cs="仿宋_GB2312"/>
          <w:color w:val="auto"/>
          <w:sz w:val="32"/>
          <w:szCs w:val="32"/>
          <w:u w:val="none"/>
        </w:rPr>
        <w:t>申请破格评审的人员，须按照</w:t>
      </w:r>
      <w:r>
        <w:rPr>
          <w:rFonts w:hint="eastAsia" w:ascii="仿宋_GB2312" w:hAnsi="仿宋_GB2312" w:eastAsia="仿宋_GB2312" w:cs="仿宋_GB2312"/>
          <w:color w:val="auto"/>
          <w:sz w:val="32"/>
          <w:szCs w:val="32"/>
          <w:lang w:val="en-US" w:eastAsia="zh-CN"/>
        </w:rPr>
        <w:t>闽工信职改〔2023〕19号文中的破格</w:t>
      </w:r>
      <w:r>
        <w:rPr>
          <w:rFonts w:hint="eastAsia" w:ascii="仿宋_GB2312" w:hAnsi="仿宋_GB2312" w:eastAsia="仿宋_GB2312" w:cs="仿宋_GB2312"/>
          <w:color w:val="auto"/>
          <w:sz w:val="32"/>
          <w:szCs w:val="32"/>
          <w:u w:val="none"/>
        </w:rPr>
        <w:t>要求提供相应材料。</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u w:val="none"/>
        </w:rPr>
      </w:pPr>
      <w:r>
        <w:rPr>
          <w:rFonts w:hint="eastAsia" w:ascii="仿宋_GB2312" w:hAnsi="仿宋_GB2312" w:eastAsia="仿宋_GB2312" w:cs="仿宋_GB2312"/>
          <w:bCs/>
          <w:color w:val="auto"/>
          <w:sz w:val="32"/>
          <w:szCs w:val="32"/>
          <w:u w:val="none"/>
          <w:lang w:val="en-US" w:eastAsia="zh-CN"/>
        </w:rPr>
        <w:t>3</w:t>
      </w:r>
      <w:r>
        <w:rPr>
          <w:rFonts w:hint="eastAsia" w:ascii="仿宋_GB2312" w:hAnsi="仿宋_GB2312" w:eastAsia="仿宋_GB2312" w:cs="仿宋_GB2312"/>
          <w:color w:val="auto"/>
          <w:spacing w:val="8"/>
          <w:kern w:val="0"/>
          <w:sz w:val="32"/>
          <w:szCs w:val="32"/>
          <w:u w:val="none"/>
          <w:lang w:val="en-US" w:eastAsia="zh-CN"/>
        </w:rPr>
        <w:t>.</w:t>
      </w:r>
      <w:r>
        <w:rPr>
          <w:rFonts w:hint="eastAsia" w:ascii="仿宋_GB2312" w:hAnsi="仿宋_GB2312" w:eastAsia="仿宋_GB2312" w:cs="仿宋_GB2312"/>
          <w:bCs/>
          <w:color w:val="auto"/>
          <w:sz w:val="32"/>
          <w:szCs w:val="32"/>
          <w:u w:val="none"/>
        </w:rPr>
        <w:t>根据闽人社办〔2018〕274号文，凡在教育部学信网能正常查询到学历、学位证书信息的专业技术人员，在我省申报职称评审时，不再要求提供学历原件和复印件。</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u w:val="single"/>
        </w:rPr>
      </w:pPr>
      <w:r>
        <w:rPr>
          <w:rFonts w:hint="eastAsia" w:ascii="仿宋_GB2312" w:hAnsi="仿宋_GB2312" w:eastAsia="仿宋_GB2312" w:cs="仿宋_GB2312"/>
          <w:bCs/>
          <w:color w:val="auto"/>
          <w:sz w:val="32"/>
          <w:szCs w:val="32"/>
          <w:u w:val="none"/>
        </w:rPr>
        <w:t>2002年后在国内取得并可在学信网查询的学历请自行提供“学信网”https://www.chsi.com.cn/和“学位网”http://www.cdgdc.edu.cn/查询结果截图打印件；在国外取得的学历、学位应提供教育部门认可的学历认证证明；无法通过学信网查询到信息的请提供学历、学位证书原件及复印件（盖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pacing w:val="8"/>
          <w:kern w:val="0"/>
          <w:sz w:val="32"/>
          <w:szCs w:val="32"/>
          <w:lang w:val="en-US" w:eastAsia="zh-CN"/>
        </w:rPr>
        <w:t>.</w:t>
      </w:r>
      <w:r>
        <w:rPr>
          <w:rFonts w:hint="eastAsia" w:ascii="仿宋_GB2312" w:hAnsi="仿宋_GB2312" w:eastAsia="仿宋_GB2312" w:cs="仿宋_GB2312"/>
          <w:color w:val="auto"/>
          <w:sz w:val="32"/>
          <w:szCs w:val="32"/>
        </w:rPr>
        <w:t>所有评审资料请按报送材料及清单顺序统一装入完好的硬纸质文件袋，并在文件袋粘贴《封面》，注明申报人姓名、单位、申报专业、联系电话等，由单位统一申报的还需注明单位联系人、联系电话。</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各单位在正式上报前，应将参评对象的《申报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专业技术资格人员简明情况登记表》在本单位张贴公示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公示期不少于5个工作日</w:t>
      </w:r>
      <w:r>
        <w:rPr>
          <w:rFonts w:hint="eastAsia" w:ascii="仿宋_GB2312" w:hAnsi="仿宋_GB2312" w:eastAsia="仿宋_GB2312" w:cs="仿宋_GB2312"/>
          <w:color w:val="auto"/>
          <w:sz w:val="32"/>
          <w:szCs w:val="32"/>
        </w:rPr>
        <w:t>，群众无异议的，方可上报。</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6.提供两项在任现职后开工，</w:t>
      </w:r>
      <w:r>
        <w:rPr>
          <w:rFonts w:hint="eastAsia" w:ascii="仿宋_GB2312" w:hAnsi="仿宋_GB2312" w:eastAsia="仿宋_GB2312" w:cs="仿宋_GB2312"/>
          <w:b/>
          <w:bCs/>
          <w:color w:val="auto"/>
          <w:sz w:val="32"/>
          <w:szCs w:val="32"/>
          <w:u w:val="single"/>
          <w:lang w:val="en-US" w:eastAsia="zh-CN"/>
        </w:rPr>
        <w:t>2025年12月31日前竣工验收合格（设计类审查合格）</w:t>
      </w:r>
      <w:r>
        <w:rPr>
          <w:rFonts w:hint="eastAsia" w:ascii="仿宋_GB2312" w:hAnsi="仿宋_GB2312" w:eastAsia="仿宋_GB2312" w:cs="仿宋_GB2312"/>
          <w:color w:val="auto"/>
          <w:sz w:val="32"/>
          <w:szCs w:val="32"/>
          <w:lang w:val="en-US" w:eastAsia="zh-CN"/>
        </w:rPr>
        <w:t xml:space="preserve">，担任技术人员的业绩证明材料复印件。例如：申报施工类必须提供竣工验收报告，不足证明的补充提供分部分项工程质量验收记录表、经备案的施工管理人员配备情况表等；申报设计类必须提供设计目录、图纸、审查合格书和报告书（不需要报审的专业除外）；申报管理类必须提供专业报告，如竣工验收报告、检测报告、监督报告、预决算报告等。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根据《关于印发&lt;福建省职称评审管理暂行办法&gt;的通知》（闽人社发</w:t>
      </w:r>
      <w:r>
        <w:rPr>
          <w:rFonts w:hint="eastAsia" w:ascii="仿宋_GB2312" w:hAnsi="仿宋_GB2312" w:eastAsia="仿宋_GB2312" w:cs="仿宋_GB2312"/>
          <w:bCs/>
          <w:color w:val="auto"/>
          <w:sz w:val="32"/>
          <w:szCs w:val="32"/>
          <w:u w:val="none"/>
        </w:rPr>
        <w:t>〔20</w:t>
      </w:r>
      <w:r>
        <w:rPr>
          <w:rFonts w:hint="eastAsia" w:ascii="仿宋_GB2312" w:hAnsi="仿宋_GB2312" w:eastAsia="仿宋_GB2312" w:cs="仿宋_GB2312"/>
          <w:bCs/>
          <w:color w:val="auto"/>
          <w:sz w:val="32"/>
          <w:szCs w:val="32"/>
          <w:u w:val="none"/>
          <w:lang w:val="en-US" w:eastAsia="zh-CN"/>
        </w:rPr>
        <w:t>21</w:t>
      </w:r>
      <w:r>
        <w:rPr>
          <w:rFonts w:hint="eastAsia" w:ascii="仿宋_GB2312" w:hAnsi="仿宋_GB2312" w:eastAsia="仿宋_GB2312" w:cs="仿宋_GB2312"/>
          <w:bCs/>
          <w:color w:val="auto"/>
          <w:sz w:val="32"/>
          <w:szCs w:val="32"/>
          <w:u w:val="none"/>
        </w:rPr>
        <w:t>〕</w:t>
      </w:r>
      <w:r>
        <w:rPr>
          <w:rFonts w:hint="eastAsia" w:ascii="仿宋_GB2312" w:hAnsi="仿宋_GB2312" w:eastAsia="仿宋_GB2312" w:cs="仿宋_GB2312"/>
          <w:color w:val="auto"/>
          <w:sz w:val="32"/>
          <w:szCs w:val="32"/>
          <w:lang w:val="en-US" w:eastAsia="zh-CN"/>
        </w:rPr>
        <w:t>1号）第55条，申报人通过提供虚假材料、剽窃他人作品和学术成果或者通过其他不正当手段取得职称的，由人力资源社会保障部门或者评委会组建单位撤销职称，2年内不得申报职称，并记入职称评审</w:t>
      </w:r>
      <w:r>
        <w:rPr>
          <w:rFonts w:hint="eastAsia" w:ascii="仿宋_GB2312" w:hAnsi="仿宋_GB2312" w:eastAsia="仿宋_GB2312" w:cs="仿宋_GB2312"/>
          <w:b w:val="0"/>
          <w:bCs w:val="0"/>
          <w:color w:val="auto"/>
          <w:sz w:val="32"/>
          <w:szCs w:val="32"/>
          <w:lang w:val="en-US" w:eastAsia="zh-CN"/>
        </w:rPr>
        <w:t>诚信档案库，纳入全国信用信息共享平台，记录期限3年</w:t>
      </w:r>
      <w:r>
        <w:rPr>
          <w:rFonts w:hint="eastAsia" w:ascii="仿宋_GB2312" w:hAnsi="仿宋_GB2312" w:eastAsia="仿宋_GB2312" w:cs="仿宋_GB2312"/>
          <w:b w:val="0"/>
          <w:bCs w:val="0"/>
          <w:color w:val="auto"/>
          <w:sz w:val="32"/>
          <w:szCs w:val="32"/>
        </w:rPr>
        <w:t>。</w:t>
      </w:r>
    </w:p>
    <w:p>
      <w:pPr>
        <w:keepNext w:val="0"/>
        <w:keepLines w:val="0"/>
        <w:pageBreakBefore w:val="0"/>
        <w:numPr>
          <w:ilvl w:val="0"/>
          <w:numId w:val="0"/>
        </w:numPr>
        <w:kinsoku/>
        <w:wordWrap w:val="0"/>
        <w:overflowPunct/>
        <w:topLinePunct w:val="0"/>
        <w:autoSpaceDE/>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有关表格及答辩注意事项均可通过“福州个私经济”网站（www.fzjjw.com）（首页下方—信息资料下载—2026年评审25年度职称资料下载）下载打印，</w:t>
      </w:r>
      <w:r>
        <w:rPr>
          <w:rFonts w:hint="eastAsia" w:ascii="仿宋_GB2312" w:hAnsi="仿宋_GB2312" w:eastAsia="仿宋_GB2312" w:cs="仿宋_GB2312"/>
          <w:i w:val="0"/>
          <w:iCs w:val="0"/>
          <w:caps w:val="0"/>
          <w:color w:val="auto"/>
          <w:spacing w:val="-6"/>
          <w:kern w:val="2"/>
          <w:sz w:val="32"/>
          <w:szCs w:val="32"/>
          <w:highlight w:val="none"/>
          <w:shd w:val="clear" w:color="auto" w:fill="auto"/>
        </w:rPr>
        <w:t>凡涉及评审工作的</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公示、通知等</w:t>
      </w:r>
      <w:r>
        <w:rPr>
          <w:rFonts w:hint="eastAsia" w:ascii="仿宋_GB2312" w:hAnsi="仿宋_GB2312" w:eastAsia="仿宋_GB2312" w:cs="仿宋_GB2312"/>
          <w:i w:val="0"/>
          <w:iCs w:val="0"/>
          <w:caps w:val="0"/>
          <w:color w:val="auto"/>
          <w:spacing w:val="-6"/>
          <w:kern w:val="2"/>
          <w:sz w:val="32"/>
          <w:szCs w:val="32"/>
          <w:highlight w:val="none"/>
          <w:shd w:val="clear" w:color="auto" w:fill="auto"/>
        </w:rPr>
        <w:t>后续事宜</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也将在网站公布</w:t>
      </w:r>
      <w:r>
        <w:rPr>
          <w:rFonts w:hint="eastAsia" w:ascii="仿宋_GB2312" w:hAnsi="仿宋_GB2312" w:eastAsia="仿宋_GB2312" w:cs="仿宋_GB2312"/>
          <w:i w:val="0"/>
          <w:iCs w:val="0"/>
          <w:caps w:val="0"/>
          <w:color w:val="auto"/>
          <w:spacing w:val="-6"/>
          <w:kern w:val="2"/>
          <w:sz w:val="32"/>
          <w:szCs w:val="32"/>
          <w:highlight w:val="none"/>
          <w:shd w:val="clear" w:color="auto" w:fill="auto"/>
        </w:rPr>
        <w:t>，</w:t>
      </w:r>
      <w:r>
        <w:rPr>
          <w:rFonts w:hint="eastAsia" w:ascii="仿宋_GB2312" w:hAnsi="仿宋_GB2312" w:eastAsia="仿宋_GB2312" w:cs="仿宋_GB2312"/>
          <w:color w:val="auto"/>
          <w:sz w:val="32"/>
          <w:szCs w:val="32"/>
          <w:lang w:eastAsia="zh-CN"/>
        </w:rPr>
        <w:t>评审有关表格中设置有固定格式的，不得随意更改、合并。</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省外取得的职称任职资格，需经我市市职改办确认</w:t>
      </w:r>
      <w:r>
        <w:rPr>
          <w:rFonts w:hint="eastAsia" w:ascii="仿宋_GB2312" w:hAnsi="仿宋_GB2312" w:eastAsia="仿宋_GB2312" w:cs="仿宋_GB2312"/>
          <w:b w:val="0"/>
          <w:bCs w:val="0"/>
          <w:color w:val="auto"/>
          <w:sz w:val="32"/>
          <w:szCs w:val="32"/>
          <w:highlight w:val="none"/>
          <w:lang w:val="en-US" w:eastAsia="zh-CN"/>
        </w:rPr>
        <w:t>后</w:t>
      </w:r>
      <w:r>
        <w:rPr>
          <w:rFonts w:hint="eastAsia" w:ascii="仿宋_GB2312" w:hAnsi="仿宋_GB2312" w:eastAsia="仿宋_GB2312" w:cs="仿宋_GB2312"/>
          <w:b w:val="0"/>
          <w:bCs w:val="0"/>
          <w:color w:val="auto"/>
          <w:sz w:val="32"/>
          <w:szCs w:val="32"/>
          <w:highlight w:val="none"/>
        </w:rPr>
        <w:t>方可申报上一级职称任职资格</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10.所有材料中的联系方式请真实填写，现场提交材料时，所有职称评审材料原则上要求申报本人提交。严禁用人单位和申报人委托社会上第三方机构代理职称评审有关事宜。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11.往年评审未通过人员再次申报时，应补充新的符合申报条件的材料，未补充新业绩和代表作等材料的不予受理。</w:t>
      </w:r>
    </w:p>
    <w:p>
      <w:pPr>
        <w:pStyle w:val="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12.人事档案托管于省属人才市场的人员，不在本次受理范围。</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60" w:lineRule="exact"/>
        <w:ind w:firstLine="619" w:firstLineChars="200"/>
        <w:textAlignment w:val="auto"/>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lang w:eastAsia="zh-CN"/>
        </w:rPr>
        <w:t>六、</w:t>
      </w:r>
      <w:r>
        <w:rPr>
          <w:rFonts w:hint="eastAsia" w:ascii="仿宋_GB2312" w:hAnsi="仿宋_GB2312" w:eastAsia="仿宋_GB2312" w:cs="仿宋_GB2312"/>
          <w:b/>
          <w:bCs w:val="0"/>
          <w:color w:val="auto"/>
          <w:sz w:val="32"/>
          <w:szCs w:val="32"/>
          <w:highlight w:val="none"/>
        </w:rPr>
        <w:t>申报方式及时间 </w:t>
      </w:r>
    </w:p>
    <w:p>
      <w:pPr>
        <w:pStyle w:val="5"/>
        <w:keepNext w:val="0"/>
        <w:keepLines w:val="0"/>
        <w:pageBreakBefore w:val="0"/>
        <w:widowControl w:val="0"/>
        <w:numPr>
          <w:ilvl w:val="0"/>
          <w:numId w:val="0"/>
        </w:numPr>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9"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i w:val="0"/>
          <w:iCs w:val="0"/>
          <w:caps w:val="0"/>
          <w:color w:val="auto"/>
          <w:spacing w:val="-6"/>
          <w:kern w:val="2"/>
          <w:sz w:val="32"/>
          <w:szCs w:val="32"/>
          <w:highlight w:val="none"/>
          <w:shd w:val="clear" w:color="auto" w:fill="auto"/>
          <w:lang w:val="en-US" w:eastAsia="zh-CN"/>
        </w:rPr>
        <w:t>1.电子材料报送</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rPr>
      </w:pPr>
      <w:r>
        <w:rPr>
          <w:rFonts w:hint="eastAsia" w:ascii="仿宋_GB2312" w:hAnsi="仿宋_GB2312" w:eastAsia="仿宋_GB2312" w:cs="仿宋_GB2312"/>
          <w:i w:val="0"/>
          <w:iCs w:val="0"/>
          <w:caps w:val="0"/>
          <w:color w:val="auto"/>
          <w:spacing w:val="-6"/>
          <w:kern w:val="2"/>
          <w:sz w:val="32"/>
          <w:szCs w:val="32"/>
          <w:highlight w:val="none"/>
          <w:shd w:val="clear" w:color="auto" w:fill="auto"/>
        </w:rPr>
        <w:t>请按</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以下要求将材料的电子版，压缩成一个文件夹，</w:t>
      </w:r>
      <w:r>
        <w:rPr>
          <w:rFonts w:hint="eastAsia" w:ascii="仿宋_GB2312" w:hAnsi="仿宋_GB2312" w:eastAsia="仿宋_GB2312" w:cs="仿宋_GB2312"/>
          <w:i w:val="0"/>
          <w:iCs w:val="0"/>
          <w:caps w:val="0"/>
          <w:color w:val="auto"/>
          <w:spacing w:val="-6"/>
          <w:kern w:val="2"/>
          <w:sz w:val="32"/>
          <w:szCs w:val="32"/>
          <w:highlight w:val="none"/>
          <w:shd w:val="clear" w:color="auto" w:fill="auto"/>
        </w:rPr>
        <w:t>在</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7月15日前</w:t>
      </w:r>
      <w:r>
        <w:rPr>
          <w:rFonts w:hint="eastAsia" w:ascii="仿宋_GB2312" w:hAnsi="仿宋_GB2312" w:eastAsia="仿宋_GB2312" w:cs="仿宋_GB2312"/>
          <w:i w:val="0"/>
          <w:iCs w:val="0"/>
          <w:caps w:val="0"/>
          <w:color w:val="auto"/>
          <w:spacing w:val="-6"/>
          <w:kern w:val="2"/>
          <w:sz w:val="32"/>
          <w:szCs w:val="32"/>
          <w:highlight w:val="none"/>
          <w:shd w:val="clear" w:color="auto" w:fill="auto"/>
        </w:rPr>
        <w:t>发送至邮箱</w:t>
      </w: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color w:val="auto"/>
          <w:sz w:val="32"/>
          <w:szCs w:val="32"/>
          <w:lang w:val="en-US" w:eastAsia="zh-CN"/>
        </w:rPr>
        <w:instrText xml:space="preserve"> HYPERLINK "mailto:a83354217@163.com" </w:instrText>
      </w:r>
      <w:r>
        <w:rPr>
          <w:rFonts w:hint="eastAsia" w:ascii="仿宋_GB2312" w:hAnsi="仿宋_GB2312" w:eastAsia="仿宋_GB2312" w:cs="仿宋_GB2312"/>
          <w:color w:val="auto"/>
          <w:sz w:val="32"/>
          <w:szCs w:val="32"/>
          <w:lang w:val="en-US" w:eastAsia="zh-CN"/>
        </w:rPr>
        <w:fldChar w:fldCharType="separate"/>
      </w:r>
      <w:r>
        <w:rPr>
          <w:rFonts w:hint="eastAsia" w:ascii="仿宋_GB2312" w:hAnsi="仿宋_GB2312" w:eastAsia="仿宋_GB2312" w:cs="仿宋_GB2312"/>
          <w:color w:val="auto"/>
          <w:sz w:val="32"/>
          <w:szCs w:val="32"/>
          <w:lang w:val="en-US" w:eastAsia="zh-CN"/>
        </w:rPr>
        <w:t>fzsqxh@126.com</w:t>
      </w:r>
      <w:r>
        <w:rPr>
          <w:rFonts w:hint="eastAsia" w:ascii="仿宋_GB2312" w:hAnsi="仿宋_GB2312" w:eastAsia="仿宋_GB2312" w:cs="仿宋_GB2312"/>
          <w:color w:val="auto"/>
          <w:sz w:val="32"/>
          <w:szCs w:val="32"/>
          <w:lang w:val="en-US" w:eastAsia="zh-CN"/>
        </w:rPr>
        <w:fldChar w:fldCharType="end"/>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 </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pPr>
      <w:r>
        <w:rPr>
          <w:rFonts w:hint="eastAsia" w:ascii="仿宋_GB2312" w:hAnsi="仿宋_GB2312" w:eastAsia="仿宋_GB2312" w:cs="仿宋_GB2312"/>
          <w:i w:val="0"/>
          <w:iCs w:val="0"/>
          <w:caps w:val="0"/>
          <w:color w:val="auto"/>
          <w:spacing w:val="-6"/>
          <w:kern w:val="2"/>
          <w:sz w:val="32"/>
          <w:szCs w:val="32"/>
          <w:highlight w:val="none"/>
          <w:shd w:val="clear" w:color="auto" w:fill="auto"/>
        </w:rPr>
        <w:t>（1）</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按《</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申报中（初）级工程系列专业技术人员评审提交材料清单》顺序</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合并1份PDF格式扫描件，</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文件命名</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：“申报级别</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申报专业</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姓名+公司名称</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pdf”； </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pP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（2）可编辑电子版</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《2025年度工程技术专业中（初）级职务评审人员信息表》（同一企业申报人员可编缉在一份文档）;</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（3）</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可编辑电子版《专业技术资格评审情况一览表》</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（同一企</w:t>
      </w:r>
      <w:r>
        <w:rPr>
          <w:rFonts w:hint="eastAsia" w:ascii="仿宋_GB2312" w:hAnsi="仿宋_GB2312" w:eastAsia="仿宋_GB2312" w:cs="仿宋_GB2312"/>
          <w:b w:val="0"/>
          <w:bCs w:val="0"/>
          <w:color w:val="auto"/>
          <w:sz w:val="32"/>
          <w:szCs w:val="32"/>
          <w:lang w:val="en-US" w:eastAsia="zh-CN"/>
        </w:rPr>
        <w:t>业申报人员可编缉在一份文档）</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4）可编缉的</w:t>
      </w:r>
      <w:r>
        <w:rPr>
          <w:rFonts w:hint="eastAsia" w:ascii="仿宋_GB2312" w:hAnsi="仿宋_GB2312" w:eastAsia="仿宋_GB2312" w:cs="仿宋_GB2312"/>
          <w:i w:val="0"/>
          <w:iCs w:val="0"/>
          <w:caps w:val="0"/>
          <w:color w:val="auto"/>
          <w:spacing w:val="-6"/>
          <w:kern w:val="2"/>
          <w:sz w:val="32"/>
          <w:szCs w:val="32"/>
          <w:highlight w:val="none"/>
          <w:shd w:val="clear" w:color="auto" w:fill="auto"/>
        </w:rPr>
        <w:t>送审代表</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电子版，</w:t>
      </w:r>
      <w:r>
        <w:rPr>
          <w:rFonts w:hint="eastAsia" w:ascii="仿宋_GB2312" w:hAnsi="仿宋_GB2312" w:eastAsia="仿宋_GB2312" w:cs="仿宋_GB2312"/>
          <w:i w:val="0"/>
          <w:iCs w:val="0"/>
          <w:caps w:val="0"/>
          <w:color w:val="auto"/>
          <w:spacing w:val="-6"/>
          <w:kern w:val="2"/>
          <w:sz w:val="32"/>
          <w:szCs w:val="32"/>
          <w:highlight w:val="none"/>
          <w:shd w:val="clear" w:color="auto" w:fill="auto"/>
        </w:rPr>
        <w:t>代表作文件名</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命名格式</w:t>
      </w:r>
      <w:r>
        <w:rPr>
          <w:rFonts w:hint="eastAsia" w:ascii="仿宋_GB2312" w:hAnsi="仿宋_GB2312" w:eastAsia="仿宋_GB2312" w:cs="仿宋_GB2312"/>
          <w:i w:val="0"/>
          <w:iCs w:val="0"/>
          <w:caps w:val="0"/>
          <w:color w:val="auto"/>
          <w:spacing w:val="-6"/>
          <w:kern w:val="2"/>
          <w:sz w:val="32"/>
          <w:szCs w:val="32"/>
          <w:highlight w:val="none"/>
          <w:shd w:val="clear" w:color="auto" w:fill="auto"/>
        </w:rPr>
        <w:t>：“标题</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姓名</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+公司名称+</w:t>
      </w:r>
      <w:r>
        <w:rPr>
          <w:rFonts w:hint="eastAsia" w:ascii="仿宋_GB2312" w:hAnsi="仿宋_GB2312" w:eastAsia="仿宋_GB2312" w:cs="仿宋_GB2312"/>
          <w:i w:val="0"/>
          <w:iCs w:val="0"/>
          <w:caps w:val="0"/>
          <w:color w:val="auto"/>
          <w:spacing w:val="-6"/>
          <w:kern w:val="2"/>
          <w:sz w:val="32"/>
          <w:szCs w:val="32"/>
          <w:highlight w:val="none"/>
          <w:shd w:val="clear" w:color="auto" w:fill="auto"/>
        </w:rPr>
        <w:t>发表日期</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doc</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，未发表</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论文命名格式</w:t>
      </w:r>
      <w:r>
        <w:rPr>
          <w:rFonts w:hint="eastAsia" w:ascii="仿宋_GB2312" w:hAnsi="仿宋_GB2312" w:eastAsia="仿宋_GB2312" w:cs="仿宋_GB2312"/>
          <w:i w:val="0"/>
          <w:iCs w:val="0"/>
          <w:caps w:val="0"/>
          <w:color w:val="auto"/>
          <w:spacing w:val="-6"/>
          <w:kern w:val="2"/>
          <w:sz w:val="32"/>
          <w:szCs w:val="32"/>
          <w:highlight w:val="none"/>
          <w:shd w:val="clear" w:color="auto" w:fill="auto"/>
        </w:rPr>
        <w:t>“标题</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姓名</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+公司名称+</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未发表</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doc”。 </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9"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rPr>
      </w:pPr>
      <w:r>
        <w:rPr>
          <w:rFonts w:hint="eastAsia" w:ascii="仿宋_GB2312" w:hAnsi="仿宋_GB2312" w:eastAsia="仿宋_GB2312" w:cs="仿宋_GB2312"/>
          <w:b/>
          <w:bCs/>
          <w:i w:val="0"/>
          <w:iCs w:val="0"/>
          <w:caps w:val="0"/>
          <w:color w:val="auto"/>
          <w:spacing w:val="-6"/>
          <w:kern w:val="2"/>
          <w:sz w:val="32"/>
          <w:szCs w:val="32"/>
          <w:highlight w:val="none"/>
          <w:shd w:val="clear" w:color="auto" w:fill="auto"/>
          <w:lang w:val="en-US" w:eastAsia="zh-CN"/>
        </w:rPr>
        <w:t>2.</w:t>
      </w:r>
      <w:r>
        <w:rPr>
          <w:rFonts w:hint="eastAsia" w:ascii="仿宋_GB2312" w:hAnsi="仿宋_GB2312" w:eastAsia="仿宋_GB2312" w:cs="仿宋_GB2312"/>
          <w:b/>
          <w:bCs/>
          <w:i w:val="0"/>
          <w:iCs w:val="0"/>
          <w:caps w:val="0"/>
          <w:color w:val="auto"/>
          <w:spacing w:val="-6"/>
          <w:kern w:val="2"/>
          <w:sz w:val="32"/>
          <w:szCs w:val="32"/>
          <w:highlight w:val="none"/>
          <w:shd w:val="clear" w:color="auto" w:fill="auto"/>
        </w:rPr>
        <w:t>现场</w:t>
      </w:r>
      <w:r>
        <w:rPr>
          <w:rFonts w:hint="eastAsia" w:ascii="仿宋_GB2312" w:hAnsi="仿宋_GB2312" w:eastAsia="仿宋_GB2312" w:cs="仿宋_GB2312"/>
          <w:b/>
          <w:bCs/>
          <w:i w:val="0"/>
          <w:iCs w:val="0"/>
          <w:caps w:val="0"/>
          <w:color w:val="auto"/>
          <w:spacing w:val="-6"/>
          <w:kern w:val="2"/>
          <w:sz w:val="32"/>
          <w:szCs w:val="32"/>
          <w:highlight w:val="none"/>
          <w:shd w:val="clear" w:color="auto" w:fill="auto"/>
          <w:lang w:eastAsia="zh-CN"/>
        </w:rPr>
        <w:t>收件</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pPr>
      <w:r>
        <w:rPr>
          <w:rFonts w:hint="eastAsia" w:ascii="仿宋_GB2312" w:hAnsi="仿宋_GB2312" w:eastAsia="仿宋_GB2312" w:cs="仿宋_GB2312"/>
          <w:i w:val="0"/>
          <w:iCs w:val="0"/>
          <w:caps w:val="0"/>
          <w:color w:val="auto"/>
          <w:spacing w:val="-6"/>
          <w:kern w:val="2"/>
          <w:sz w:val="32"/>
          <w:szCs w:val="32"/>
          <w:highlight w:val="none"/>
          <w:shd w:val="clear" w:color="auto" w:fill="auto"/>
        </w:rPr>
        <w:t>现场审核前须确认材料清单内文件已按要求报送至指定邮箱</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rPr>
        <w:t>统一受理时间</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6</w:t>
      </w:r>
      <w:r>
        <w:rPr>
          <w:rFonts w:hint="eastAsia" w:ascii="仿宋_GB2312" w:hAnsi="仿宋_GB2312" w:eastAsia="仿宋_GB2312" w:cs="仿宋_GB2312"/>
          <w:i w:val="0"/>
          <w:iCs w:val="0"/>
          <w:caps w:val="0"/>
          <w:color w:val="auto"/>
          <w:spacing w:val="-6"/>
          <w:kern w:val="2"/>
          <w:sz w:val="32"/>
          <w:szCs w:val="32"/>
          <w:highlight w:val="none"/>
          <w:shd w:val="clear" w:color="auto" w:fill="auto"/>
        </w:rPr>
        <w:t>月</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15</w:t>
      </w:r>
      <w:r>
        <w:rPr>
          <w:rFonts w:hint="eastAsia" w:ascii="仿宋_GB2312" w:hAnsi="仿宋_GB2312" w:eastAsia="仿宋_GB2312" w:cs="仿宋_GB2312"/>
          <w:i w:val="0"/>
          <w:iCs w:val="0"/>
          <w:caps w:val="0"/>
          <w:color w:val="auto"/>
          <w:spacing w:val="-6"/>
          <w:kern w:val="2"/>
          <w:sz w:val="32"/>
          <w:szCs w:val="32"/>
          <w:highlight w:val="none"/>
          <w:shd w:val="clear" w:color="auto" w:fill="auto"/>
        </w:rPr>
        <w:t>日至</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7</w:t>
      </w:r>
      <w:r>
        <w:rPr>
          <w:rFonts w:hint="eastAsia" w:ascii="仿宋_GB2312" w:hAnsi="仿宋_GB2312" w:eastAsia="仿宋_GB2312" w:cs="仿宋_GB2312"/>
          <w:i w:val="0"/>
          <w:iCs w:val="0"/>
          <w:caps w:val="0"/>
          <w:color w:val="auto"/>
          <w:spacing w:val="-6"/>
          <w:kern w:val="2"/>
          <w:sz w:val="32"/>
          <w:szCs w:val="32"/>
          <w:highlight w:val="none"/>
          <w:shd w:val="clear" w:color="auto" w:fill="auto"/>
        </w:rPr>
        <w:t>月</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15</w:t>
      </w:r>
      <w:r>
        <w:rPr>
          <w:rFonts w:hint="eastAsia" w:ascii="仿宋_GB2312" w:hAnsi="仿宋_GB2312" w:eastAsia="仿宋_GB2312" w:cs="仿宋_GB2312"/>
          <w:i w:val="0"/>
          <w:iCs w:val="0"/>
          <w:caps w:val="0"/>
          <w:color w:val="auto"/>
          <w:spacing w:val="-6"/>
          <w:kern w:val="2"/>
          <w:sz w:val="32"/>
          <w:szCs w:val="32"/>
          <w:highlight w:val="none"/>
          <w:shd w:val="clear" w:color="auto" w:fill="auto"/>
        </w:rPr>
        <w:t>日（</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请</w:t>
      </w:r>
      <w:r>
        <w:rPr>
          <w:rFonts w:hint="eastAsia" w:ascii="仿宋_GB2312" w:hAnsi="仿宋_GB2312" w:eastAsia="仿宋_GB2312" w:cs="仿宋_GB2312"/>
          <w:i w:val="0"/>
          <w:iCs w:val="0"/>
          <w:caps w:val="0"/>
          <w:color w:val="auto"/>
          <w:spacing w:val="-6"/>
          <w:kern w:val="2"/>
          <w:sz w:val="32"/>
          <w:szCs w:val="32"/>
          <w:highlight w:val="none"/>
          <w:shd w:val="clear" w:color="auto" w:fill="auto"/>
        </w:rPr>
        <w:t>工作日时间</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微信预约），</w:t>
      </w:r>
      <w:r>
        <w:rPr>
          <w:rFonts w:hint="eastAsia" w:ascii="仿宋_GB2312" w:hAnsi="仿宋_GB2312" w:eastAsia="仿宋_GB2312" w:cs="仿宋_GB2312"/>
          <w:i w:val="0"/>
          <w:iCs w:val="0"/>
          <w:caps w:val="0"/>
          <w:color w:val="auto"/>
          <w:spacing w:val="-6"/>
          <w:kern w:val="2"/>
          <w:sz w:val="32"/>
          <w:szCs w:val="32"/>
          <w:highlight w:val="none"/>
          <w:shd w:val="clear" w:color="auto" w:fill="auto"/>
        </w:rPr>
        <w:t>逾期不予受理</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rPr>
      </w:pP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现场</w:t>
      </w:r>
      <w:r>
        <w:rPr>
          <w:rFonts w:hint="eastAsia" w:ascii="仿宋_GB2312" w:hAnsi="仿宋_GB2312" w:eastAsia="仿宋_GB2312" w:cs="仿宋_GB2312"/>
          <w:i w:val="0"/>
          <w:iCs w:val="0"/>
          <w:caps w:val="0"/>
          <w:color w:val="auto"/>
          <w:spacing w:val="-6"/>
          <w:kern w:val="2"/>
          <w:sz w:val="32"/>
          <w:szCs w:val="32"/>
          <w:highlight w:val="none"/>
          <w:shd w:val="clear" w:color="auto" w:fill="auto"/>
        </w:rPr>
        <w:t>材料报送地址：</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福新东路</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16号605</w:t>
      </w:r>
      <w:r>
        <w:rPr>
          <w:rFonts w:hint="eastAsia" w:ascii="仿宋_GB2312" w:hAnsi="仿宋_GB2312" w:eastAsia="仿宋_GB2312" w:cs="仿宋_GB2312"/>
          <w:i w:val="0"/>
          <w:iCs w:val="0"/>
          <w:caps w:val="0"/>
          <w:color w:val="auto"/>
          <w:spacing w:val="-6"/>
          <w:kern w:val="2"/>
          <w:sz w:val="32"/>
          <w:szCs w:val="32"/>
          <w:highlight w:val="none"/>
          <w:shd w:val="clear" w:color="auto" w:fill="auto"/>
        </w:rPr>
        <w:t>办公室</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pPr>
      <w:r>
        <w:rPr>
          <w:rFonts w:hint="eastAsia" w:ascii="仿宋_GB2312" w:hAnsi="仿宋_GB2312" w:eastAsia="仿宋_GB2312" w:cs="仿宋_GB2312"/>
          <w:i w:val="0"/>
          <w:iCs w:val="0"/>
          <w:caps w:val="0"/>
          <w:color w:val="auto"/>
          <w:spacing w:val="-6"/>
          <w:kern w:val="2"/>
          <w:sz w:val="32"/>
          <w:szCs w:val="32"/>
          <w:highlight w:val="none"/>
          <w:shd w:val="clear" w:color="auto" w:fill="auto"/>
        </w:rPr>
        <w:t>联系电话：0591-</w:t>
      </w:r>
      <w:r>
        <w:rPr>
          <w:rFonts w:hint="eastAsia" w:ascii="仿宋_GB2312" w:hAnsi="仿宋_GB2312" w:eastAsia="仿宋_GB2312" w:cs="仿宋_GB2312"/>
          <w:i w:val="0"/>
          <w:iCs w:val="0"/>
          <w:caps w:val="0"/>
          <w:color w:val="auto"/>
          <w:spacing w:val="-6"/>
          <w:kern w:val="2"/>
          <w:sz w:val="32"/>
          <w:szCs w:val="32"/>
          <w:highlight w:val="none"/>
          <w:shd w:val="clear" w:color="auto" w:fill="auto"/>
          <w:lang w:val="en-US" w:eastAsia="zh-CN"/>
        </w:rPr>
        <w:t>87113615</w:t>
      </w:r>
    </w:p>
    <w:p>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Autospacing="0" w:afterAutospacing="0" w:line="560" w:lineRule="exact"/>
        <w:ind w:left="0" w:leftChars="0" w:firstLine="61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rPr>
      </w:pPr>
      <w:r>
        <w:rPr>
          <w:rFonts w:hint="eastAsia" w:ascii="仿宋_GB2312" w:hAnsi="仿宋_GB2312" w:eastAsia="仿宋_GB2312" w:cs="仿宋_GB2312"/>
          <w:i w:val="0"/>
          <w:iCs w:val="0"/>
          <w:caps w:val="0"/>
          <w:color w:val="auto"/>
          <w:spacing w:val="-6"/>
          <w:kern w:val="2"/>
          <w:sz w:val="32"/>
          <w:szCs w:val="32"/>
          <w:highlight w:val="none"/>
          <w:shd w:val="clear" w:color="auto" w:fill="auto"/>
        </w:rPr>
        <w:t>微信</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咨询、预约</w:t>
      </w:r>
      <w:r>
        <w:rPr>
          <w:rFonts w:hint="eastAsia" w:ascii="仿宋_GB2312" w:hAnsi="仿宋_GB2312" w:eastAsia="仿宋_GB2312" w:cs="仿宋_GB2312"/>
          <w:i w:val="0"/>
          <w:iCs w:val="0"/>
          <w:caps w:val="0"/>
          <w:color w:val="auto"/>
          <w:spacing w:val="-6"/>
          <w:kern w:val="2"/>
          <w:sz w:val="32"/>
          <w:szCs w:val="32"/>
          <w:highlight w:val="none"/>
          <w:shd w:val="clear" w:color="auto" w:fill="auto"/>
        </w:rPr>
        <w:t>：Dandoo79(</w:t>
      </w:r>
      <w:r>
        <w:rPr>
          <w:rFonts w:hint="eastAsia" w:ascii="仿宋_GB2312" w:hAnsi="仿宋_GB2312" w:eastAsia="仿宋_GB2312" w:cs="仿宋_GB2312"/>
          <w:i w:val="0"/>
          <w:iCs w:val="0"/>
          <w:caps w:val="0"/>
          <w:color w:val="auto"/>
          <w:spacing w:val="-6"/>
          <w:kern w:val="2"/>
          <w:sz w:val="32"/>
          <w:szCs w:val="32"/>
          <w:highlight w:val="none"/>
          <w:shd w:val="clear" w:color="auto" w:fill="auto"/>
          <w:lang w:eastAsia="zh-CN"/>
        </w:rPr>
        <w:t>添加</w:t>
      </w:r>
      <w:r>
        <w:rPr>
          <w:rFonts w:hint="eastAsia" w:ascii="仿宋_GB2312" w:hAnsi="仿宋_GB2312" w:eastAsia="仿宋_GB2312" w:cs="仿宋_GB2312"/>
          <w:i w:val="0"/>
          <w:iCs w:val="0"/>
          <w:caps w:val="0"/>
          <w:color w:val="auto"/>
          <w:spacing w:val="-6"/>
          <w:kern w:val="2"/>
          <w:sz w:val="32"/>
          <w:szCs w:val="32"/>
          <w:highlight w:val="none"/>
          <w:shd w:val="clear" w:color="auto" w:fill="auto"/>
        </w:rPr>
        <w:t>请备注：职称评审）</w:t>
      </w:r>
    </w:p>
    <w:p>
      <w:pPr>
        <w:keepNext w:val="0"/>
        <w:keepLines w:val="0"/>
        <w:pageBreakBefore w:val="0"/>
        <w:numPr>
          <w:ilvl w:val="0"/>
          <w:numId w:val="0"/>
        </w:numPr>
        <w:kinsoku/>
        <w:wordWrap w:val="0"/>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kinsoku/>
        <w:overflowPunct/>
        <w:topLinePunct w:val="0"/>
        <w:autoSpaceDE/>
        <w:autoSpaceDN w:val="0"/>
        <w:bidi w:val="0"/>
        <w:adjustRightInd w:val="0"/>
        <w:snapToGrid w:val="0"/>
        <w:spacing w:beforeAutospacing="0" w:afterAutospacing="0" w:line="560" w:lineRule="exact"/>
        <w:ind w:left="0" w:leftChars="0" w:firstLine="616" w:firstLineChars="200"/>
        <w:jc w:val="left"/>
        <w:textAlignment w:val="auto"/>
        <w:outlineLvl w:val="9"/>
        <w:rPr>
          <w:rFonts w:hint="eastAsia" w:ascii="仿宋_GB2312" w:hAnsi="仿宋_GB2312" w:eastAsia="仿宋_GB2312" w:cs="仿宋_GB2312"/>
          <w:i w:val="0"/>
          <w:iCs w:val="0"/>
          <w:caps w:val="0"/>
          <w:color w:val="auto"/>
          <w:spacing w:val="-6"/>
          <w:sz w:val="32"/>
          <w:szCs w:val="32"/>
          <w:highlight w:val="none"/>
          <w:shd w:val="clear" w:color="auto" w:fill="auto"/>
          <w:lang w:eastAsia="zh-CN"/>
        </w:rPr>
      </w:pPr>
      <w:r>
        <w:rPr>
          <w:rFonts w:hint="eastAsia" w:ascii="仿宋_GB2312" w:hAnsi="仿宋_GB2312" w:eastAsia="仿宋_GB2312" w:cs="仿宋_GB2312"/>
          <w:i w:val="0"/>
          <w:iCs w:val="0"/>
          <w:caps w:val="0"/>
          <w:color w:val="auto"/>
          <w:spacing w:val="-6"/>
          <w:sz w:val="32"/>
          <w:szCs w:val="32"/>
          <w:highlight w:val="none"/>
          <w:shd w:val="clear" w:color="auto" w:fill="auto"/>
        </w:rPr>
        <w:t> </w:t>
      </w:r>
    </w:p>
    <w:p>
      <w:pPr>
        <w:keepNext w:val="0"/>
        <w:keepLines w:val="0"/>
        <w:pageBreakBefore w:val="0"/>
        <w:widowControl/>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i w:val="0"/>
          <w:iCs w:val="0"/>
          <w:caps w:val="0"/>
          <w:color w:val="auto"/>
          <w:spacing w:val="-6"/>
          <w:sz w:val="32"/>
          <w:szCs w:val="32"/>
          <w:highlight w:val="none"/>
          <w:shd w:val="clear" w:color="auto" w:fill="auto"/>
        </w:rPr>
      </w:pPr>
      <w:r>
        <w:rPr>
          <w:rFonts w:hint="eastAsia" w:ascii="仿宋_GB2312" w:hAnsi="仿宋_GB2312" w:eastAsia="仿宋_GB2312" w:cs="仿宋_GB2312"/>
          <w:color w:val="auto"/>
          <w:sz w:val="32"/>
          <w:szCs w:val="32"/>
          <w:lang w:val="en-US" w:eastAsia="zh-CN"/>
        </w:rPr>
        <w:t>附件：申报中（初）级工程系列专业技术人员评审提交材料清单</w:t>
      </w:r>
    </w:p>
    <w:p>
      <w:pPr>
        <w:keepNext w:val="0"/>
        <w:keepLines w:val="0"/>
        <w:pageBreakBefore w:val="0"/>
        <w:widowControl w:val="0"/>
        <w:kinsoku/>
        <w:overflowPunct/>
        <w:topLinePunct w:val="0"/>
        <w:autoSpaceDE/>
        <w:autoSpaceDN w:val="0"/>
        <w:bidi w:val="0"/>
        <w:adjustRightInd w:val="0"/>
        <w:snapToGrid w:val="0"/>
        <w:spacing w:beforeAutospacing="0" w:afterAutospacing="0" w:line="560" w:lineRule="exact"/>
        <w:ind w:left="0" w:leftChars="0" w:firstLine="616" w:firstLineChars="200"/>
        <w:jc w:val="left"/>
        <w:textAlignment w:val="auto"/>
        <w:outlineLvl w:val="9"/>
        <w:rPr>
          <w:rFonts w:hint="eastAsia" w:ascii="仿宋_GB2312" w:hAnsi="仿宋_GB2312" w:eastAsia="仿宋_GB2312" w:cs="仿宋_GB2312"/>
          <w:i w:val="0"/>
          <w:iCs w:val="0"/>
          <w:caps w:val="0"/>
          <w:color w:val="auto"/>
          <w:spacing w:val="-6"/>
          <w:sz w:val="32"/>
          <w:szCs w:val="32"/>
          <w:highlight w:val="none"/>
          <w:shd w:val="clear" w:color="auto" w:fill="auto"/>
        </w:rPr>
      </w:pP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福州市私营企业协会          福州市职称改革领导</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职称改革领导小组              小组办公室</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2026年 4月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1270</wp:posOffset>
                </wp:positionV>
                <wp:extent cx="5601335"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13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1pt;height:0pt;width:441.05pt;z-index:251661312;mso-width-relative:page;mso-height-relative:page;" filled="f" stroked="t" coordsize="21600,21600" o:gfxdata="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HTlTrRAAAAAgEAAA8AAAAAAAAAAQAgAAAAIgAAAGRycy9kb3ducmV2LnhtbFBLAQIU&#10;ABQAAAAIAIdO4kDskiDk+gEAAPIDAAAOAAAAAAAAAAEAIAAAACA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color w:val="auto"/>
          <w:sz w:val="32"/>
          <w:szCs w:val="32"/>
        </w:rPr>
        <w:t>福州市私营企业协会职称改革领导小组</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320040</wp:posOffset>
                </wp:positionV>
                <wp:extent cx="5601335"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56013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1" o:spid="_x0000_s1026" o:spt="20" style="position:absolute;left:0pt;margin-left:-0.4pt;margin-top:25.2pt;height:0pt;width:441.05pt;z-index:251660288;mso-width-relative:page;mso-height-relative:page;" filled="f" stroked="t" coordsize="21600,21600" o:gfxdata="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aHHfu0wAAAAcBAAAPAAAAAAAAAAEAIAAAACIAAABkcnMvZG93bnJldi54bWxQSwEC&#10;FAAUAAAACACHTuJAG1/OsfkBAADyAwAADgAAAAAAAAABACAAAAAi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color w:val="auto"/>
          <w:sz w:val="32"/>
          <w:szCs w:val="32"/>
        </w:rPr>
        <w:t>福州市职称改革领导小组办公室    2026年4月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w:t>
      </w:r>
    </w:p>
    <w:p>
      <w:pPr>
        <w:keepNext w:val="0"/>
        <w:keepLines w:val="0"/>
        <w:pageBreakBefore w:val="0"/>
        <w:kinsoku/>
        <w:overflowPunct/>
        <w:topLinePunct w:val="0"/>
        <w:autoSpaceDE/>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印</w:t>
      </w:r>
    </w:p>
    <w:p>
      <w:pPr>
        <w:widowControl/>
        <w:adjustRightInd w:val="0"/>
        <w:snapToGrid w:val="0"/>
        <w:spacing w:line="440" w:lineRule="exact"/>
        <w:rPr>
          <w:rFonts w:hint="eastAsia" w:ascii="仿宋_GB2312" w:hAnsi="Times New Roman" w:cs="Times New Roman"/>
          <w:szCs w:val="32"/>
          <w:lang w:val="en-US" w:eastAsia="zh-CN"/>
        </w:rPr>
      </w:pPr>
    </w:p>
    <w:p>
      <w:pPr>
        <w:widowControl/>
        <w:adjustRightInd w:val="0"/>
        <w:snapToGrid w:val="0"/>
        <w:spacing w:line="440" w:lineRule="exact"/>
        <w:rPr>
          <w:spacing w:val="-20"/>
          <w:sz w:val="22"/>
          <w:szCs w:val="22"/>
        </w:rPr>
      </w:pPr>
      <w:r>
        <w:rPr>
          <w:rStyle w:val="8"/>
          <w:rFonts w:hint="eastAsia" w:ascii="宋体" w:hAnsi="宋体" w:eastAsia="宋体" w:cs="宋体"/>
          <w:b/>
          <w:bCs/>
          <w:kern w:val="0"/>
          <w:sz w:val="28"/>
          <w:szCs w:val="28"/>
          <w:lang w:val="en-US" w:eastAsia="zh-CN" w:bidi="ar"/>
        </w:rPr>
        <w:t>附件</w:t>
      </w:r>
      <w:r>
        <w:rPr>
          <w:rFonts w:hint="eastAsia" w:ascii="仿宋_GB2312" w:cs="Times New Roman"/>
          <w:szCs w:val="32"/>
          <w:lang w:val="en-US" w:eastAsia="zh-CN"/>
        </w:rPr>
        <w:t xml:space="preserve">  </w:t>
      </w:r>
      <w:r>
        <w:rPr>
          <w:rStyle w:val="8"/>
          <w:rFonts w:hint="eastAsia" w:ascii="宋体" w:hAnsi="宋体" w:eastAsia="宋体" w:cs="宋体"/>
          <w:b/>
          <w:bCs/>
          <w:kern w:val="0"/>
          <w:sz w:val="28"/>
          <w:szCs w:val="28"/>
          <w:lang w:val="en-US" w:eastAsia="zh-CN" w:bidi="ar"/>
        </w:rPr>
        <w:t>申报中（初）级工程系列专业技术人员评审提交材料清单</w:t>
      </w:r>
    </w:p>
    <w:tbl>
      <w:tblPr>
        <w:tblStyle w:val="6"/>
        <w:tblpPr w:leftFromText="180" w:rightFromText="180" w:vertAnchor="page" w:horzAnchor="page" w:tblpX="1065" w:tblpY="2019"/>
        <w:tblOverlap w:val="never"/>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542"/>
        <w:gridCol w:w="3256"/>
        <w:gridCol w:w="1173"/>
        <w:gridCol w:w="468"/>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6" w:type="dxa"/>
            <w:noWrap w:val="0"/>
            <w:vAlign w:val="center"/>
          </w:tcPr>
          <w:p>
            <w:pPr>
              <w:widowControl/>
              <w:spacing w:line="300" w:lineRule="exact"/>
              <w:jc w:val="center"/>
              <w:rPr>
                <w:rFonts w:hint="eastAsia" w:ascii="仿宋" w:hAnsi="仿宋" w:eastAsia="仿宋"/>
                <w:b/>
                <w:sz w:val="24"/>
                <w:szCs w:val="24"/>
              </w:rPr>
            </w:pPr>
            <w:r>
              <w:rPr>
                <w:rFonts w:hint="eastAsia" w:ascii="仿宋" w:hAnsi="仿宋" w:eastAsia="仿宋"/>
                <w:b/>
                <w:sz w:val="24"/>
                <w:szCs w:val="24"/>
              </w:rPr>
              <w:t>序号</w:t>
            </w:r>
          </w:p>
        </w:tc>
        <w:tc>
          <w:tcPr>
            <w:tcW w:w="3798" w:type="dxa"/>
            <w:gridSpan w:val="2"/>
            <w:noWrap w:val="0"/>
            <w:vAlign w:val="center"/>
          </w:tcPr>
          <w:p>
            <w:pPr>
              <w:widowControl/>
              <w:spacing w:line="300" w:lineRule="exact"/>
              <w:jc w:val="center"/>
              <w:rPr>
                <w:rFonts w:hint="eastAsia" w:ascii="仿宋" w:hAnsi="仿宋" w:eastAsia="仿宋"/>
                <w:b/>
                <w:sz w:val="24"/>
                <w:szCs w:val="24"/>
              </w:rPr>
            </w:pPr>
            <w:r>
              <w:rPr>
                <w:rFonts w:hint="eastAsia" w:ascii="仿宋" w:hAnsi="仿宋" w:eastAsia="仿宋"/>
                <w:b/>
                <w:sz w:val="24"/>
                <w:szCs w:val="24"/>
              </w:rPr>
              <w:t>材料项目</w:t>
            </w:r>
          </w:p>
        </w:tc>
        <w:tc>
          <w:tcPr>
            <w:tcW w:w="1173" w:type="dxa"/>
            <w:noWrap w:val="0"/>
            <w:vAlign w:val="center"/>
          </w:tcPr>
          <w:p>
            <w:pPr>
              <w:widowControl/>
              <w:spacing w:line="300" w:lineRule="exact"/>
              <w:jc w:val="center"/>
              <w:rPr>
                <w:rFonts w:hint="eastAsia" w:ascii="仿宋" w:hAnsi="仿宋" w:eastAsia="仿宋"/>
                <w:b/>
                <w:sz w:val="24"/>
                <w:szCs w:val="24"/>
              </w:rPr>
            </w:pPr>
            <w:r>
              <w:rPr>
                <w:rFonts w:hint="eastAsia" w:ascii="仿宋" w:hAnsi="仿宋" w:eastAsia="仿宋"/>
                <w:b/>
                <w:sz w:val="24"/>
                <w:szCs w:val="24"/>
              </w:rPr>
              <w:t>类别</w:t>
            </w:r>
          </w:p>
        </w:tc>
        <w:tc>
          <w:tcPr>
            <w:tcW w:w="468" w:type="dxa"/>
            <w:noWrap w:val="0"/>
            <w:vAlign w:val="center"/>
          </w:tcPr>
          <w:p>
            <w:pPr>
              <w:widowControl/>
              <w:spacing w:line="300" w:lineRule="exact"/>
              <w:jc w:val="center"/>
              <w:rPr>
                <w:rFonts w:hint="eastAsia" w:ascii="仿宋" w:hAnsi="仿宋" w:eastAsia="仿宋"/>
                <w:b/>
                <w:sz w:val="24"/>
                <w:szCs w:val="24"/>
              </w:rPr>
            </w:pPr>
            <w:r>
              <w:rPr>
                <w:rFonts w:hint="eastAsia" w:ascii="仿宋" w:hAnsi="仿宋" w:eastAsia="仿宋"/>
                <w:b/>
                <w:sz w:val="24"/>
                <w:szCs w:val="24"/>
              </w:rPr>
              <w:t>份数</w:t>
            </w:r>
          </w:p>
        </w:tc>
        <w:tc>
          <w:tcPr>
            <w:tcW w:w="4095" w:type="dxa"/>
            <w:noWrap w:val="0"/>
            <w:vAlign w:val="center"/>
          </w:tcPr>
          <w:p>
            <w:pPr>
              <w:widowControl/>
              <w:spacing w:line="300" w:lineRule="exact"/>
              <w:jc w:val="center"/>
              <w:rPr>
                <w:rFonts w:hint="eastAsia" w:ascii="仿宋" w:hAnsi="仿宋" w:eastAsia="仿宋"/>
                <w:b/>
                <w:sz w:val="24"/>
                <w:szCs w:val="24"/>
                <w:lang w:eastAsia="zh-CN"/>
              </w:rPr>
            </w:pPr>
            <w:r>
              <w:rPr>
                <w:rFonts w:hint="eastAsia" w:ascii="仿宋" w:hAnsi="仿宋" w:eastAsia="仿宋"/>
                <w:b/>
                <w:sz w:val="24"/>
                <w:szCs w:val="24"/>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46" w:type="dxa"/>
            <w:noWrap w:val="0"/>
            <w:vAlign w:val="center"/>
          </w:tcPr>
          <w:p>
            <w:pPr>
              <w:widowControl/>
              <w:spacing w:line="300" w:lineRule="exact"/>
              <w:jc w:val="center"/>
              <w:rPr>
                <w:rFonts w:hint="eastAsia" w:eastAsia="仿宋_GB2312"/>
                <w:sz w:val="24"/>
                <w:szCs w:val="24"/>
                <w:lang w:eastAsia="zh-CN"/>
              </w:rPr>
            </w:pPr>
            <w:r>
              <w:rPr>
                <w:rFonts w:hint="eastAsia"/>
                <w:sz w:val="24"/>
                <w:szCs w:val="24"/>
                <w:lang w:val="en-US" w:eastAsia="zh-CN"/>
              </w:rPr>
              <w:t>1</w:t>
            </w:r>
          </w:p>
        </w:tc>
        <w:tc>
          <w:tcPr>
            <w:tcW w:w="3798" w:type="dxa"/>
            <w:gridSpan w:val="2"/>
            <w:noWrap w:val="0"/>
            <w:vAlign w:val="center"/>
          </w:tcPr>
          <w:p>
            <w:pPr>
              <w:widowControl/>
              <w:spacing w:line="340" w:lineRule="exact"/>
              <w:rPr>
                <w:rFonts w:hint="eastAsia"/>
                <w:sz w:val="24"/>
                <w:szCs w:val="24"/>
              </w:rPr>
            </w:pPr>
            <w:r>
              <w:rPr>
                <w:rFonts w:hint="eastAsia"/>
                <w:b/>
                <w:bCs/>
                <w:sz w:val="24"/>
                <w:szCs w:val="24"/>
                <w:lang w:eastAsia="zh-CN"/>
              </w:rPr>
              <w:t>模版</w:t>
            </w:r>
            <w:r>
              <w:rPr>
                <w:rFonts w:hint="eastAsia"/>
                <w:b/>
                <w:bCs/>
                <w:sz w:val="24"/>
                <w:szCs w:val="24"/>
                <w:lang w:val="en-US" w:eastAsia="zh-CN"/>
              </w:rPr>
              <w:t>4：</w:t>
            </w:r>
            <w:r>
              <w:rPr>
                <w:rFonts w:hint="eastAsia"/>
                <w:b/>
                <w:bCs/>
                <w:sz w:val="24"/>
                <w:szCs w:val="24"/>
              </w:rPr>
              <w:t>公示情况报告</w:t>
            </w:r>
            <w:bookmarkStart w:id="0" w:name="_GoBack"/>
            <w:bookmarkEnd w:id="0"/>
          </w:p>
        </w:tc>
        <w:tc>
          <w:tcPr>
            <w:tcW w:w="1173" w:type="dxa"/>
            <w:noWrap w:val="0"/>
            <w:vAlign w:val="center"/>
          </w:tcPr>
          <w:p>
            <w:pPr>
              <w:widowControl/>
              <w:spacing w:line="340" w:lineRule="exact"/>
              <w:jc w:val="center"/>
              <w:rPr>
                <w:rFonts w:hint="eastAsia"/>
                <w:sz w:val="24"/>
                <w:szCs w:val="24"/>
              </w:rPr>
            </w:pPr>
            <w:r>
              <w:rPr>
                <w:rFonts w:hint="eastAsia"/>
                <w:sz w:val="24"/>
                <w:szCs w:val="24"/>
              </w:rPr>
              <w:t>原件</w:t>
            </w:r>
          </w:p>
        </w:tc>
        <w:tc>
          <w:tcPr>
            <w:tcW w:w="468" w:type="dxa"/>
            <w:noWrap w:val="0"/>
            <w:vAlign w:val="center"/>
          </w:tcPr>
          <w:p>
            <w:pPr>
              <w:widowControl/>
              <w:spacing w:line="340" w:lineRule="exact"/>
              <w:jc w:val="center"/>
              <w:rPr>
                <w:rFonts w:hint="eastAsia"/>
                <w:sz w:val="24"/>
                <w:szCs w:val="24"/>
              </w:rPr>
            </w:pPr>
            <w:r>
              <w:rPr>
                <w:rFonts w:hint="eastAsia"/>
                <w:sz w:val="24"/>
                <w:szCs w:val="24"/>
              </w:rPr>
              <w:t>1</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eastAsia="仿宋_GB2312"/>
                <w:sz w:val="24"/>
                <w:szCs w:val="24"/>
                <w:lang w:eastAsia="zh-CN"/>
              </w:rPr>
            </w:pPr>
            <w:r>
              <w:rPr>
                <w:rFonts w:hint="eastAsia"/>
                <w:sz w:val="24"/>
                <w:szCs w:val="24"/>
                <w:lang w:eastAsia="zh-CN"/>
              </w:rPr>
              <w:t>各单位在正式上报前，应将参评对象的《专业技术资格人员简明情况登记表》在工作单位张贴公示</w:t>
            </w:r>
            <w:r>
              <w:rPr>
                <w:rFonts w:hint="eastAsia"/>
                <w:sz w:val="24"/>
                <w:szCs w:val="24"/>
                <w:lang w:val="en-US" w:eastAsia="zh-CN"/>
              </w:rPr>
              <w:t>5个工作日以上</w:t>
            </w:r>
            <w:r>
              <w:rPr>
                <w:rFonts w:hint="eastAsia"/>
                <w:sz w:val="24"/>
                <w:szCs w:val="24"/>
                <w:lang w:eastAsia="zh-CN"/>
              </w:rPr>
              <w:t>，群众无异议的，方可上报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546" w:type="dxa"/>
            <w:noWrap w:val="0"/>
            <w:vAlign w:val="center"/>
          </w:tcPr>
          <w:p>
            <w:pPr>
              <w:widowControl/>
              <w:spacing w:line="300" w:lineRule="exact"/>
              <w:jc w:val="center"/>
              <w:rPr>
                <w:rFonts w:hint="eastAsia" w:eastAsia="仿宋_GB2312"/>
                <w:sz w:val="24"/>
                <w:szCs w:val="24"/>
                <w:lang w:eastAsia="zh-CN"/>
              </w:rPr>
            </w:pPr>
            <w:r>
              <w:rPr>
                <w:rFonts w:hint="eastAsia"/>
                <w:sz w:val="24"/>
                <w:szCs w:val="24"/>
                <w:lang w:val="en-US" w:eastAsia="zh-CN"/>
              </w:rPr>
              <w:t>2</w:t>
            </w:r>
          </w:p>
        </w:tc>
        <w:tc>
          <w:tcPr>
            <w:tcW w:w="3798" w:type="dxa"/>
            <w:gridSpan w:val="2"/>
            <w:noWrap w:val="0"/>
            <w:vAlign w:val="center"/>
          </w:tcPr>
          <w:p>
            <w:pPr>
              <w:widowControl/>
              <w:spacing w:line="340" w:lineRule="exact"/>
              <w:rPr>
                <w:rFonts w:hint="eastAsia"/>
                <w:b/>
                <w:bCs/>
                <w:sz w:val="24"/>
                <w:szCs w:val="24"/>
                <w:lang w:eastAsia="zh-CN"/>
              </w:rPr>
            </w:pPr>
            <w:r>
              <w:rPr>
                <w:rFonts w:hint="eastAsia"/>
                <w:b/>
                <w:bCs/>
                <w:sz w:val="24"/>
                <w:szCs w:val="24"/>
                <w:lang w:eastAsia="zh-CN"/>
              </w:rPr>
              <w:t>表</w:t>
            </w:r>
            <w:r>
              <w:rPr>
                <w:rFonts w:hint="eastAsia"/>
                <w:b/>
                <w:bCs/>
                <w:sz w:val="24"/>
                <w:szCs w:val="24"/>
                <w:lang w:val="en-US" w:eastAsia="zh-CN"/>
              </w:rPr>
              <w:t>1：</w:t>
            </w:r>
            <w:r>
              <w:rPr>
                <w:rFonts w:hint="eastAsia"/>
                <w:b/>
                <w:bCs/>
                <w:sz w:val="24"/>
                <w:szCs w:val="24"/>
              </w:rPr>
              <w:t>《专业技术资格评审表》</w:t>
            </w:r>
          </w:p>
        </w:tc>
        <w:tc>
          <w:tcPr>
            <w:tcW w:w="1173" w:type="dxa"/>
            <w:noWrap w:val="0"/>
            <w:vAlign w:val="center"/>
          </w:tcPr>
          <w:p>
            <w:pPr>
              <w:widowControl/>
              <w:spacing w:line="340" w:lineRule="exact"/>
              <w:jc w:val="center"/>
              <w:rPr>
                <w:rFonts w:hint="eastAsia"/>
                <w:sz w:val="24"/>
                <w:szCs w:val="24"/>
              </w:rPr>
            </w:pPr>
            <w:r>
              <w:rPr>
                <w:rFonts w:hint="eastAsia"/>
                <w:sz w:val="24"/>
                <w:szCs w:val="24"/>
              </w:rPr>
              <w:t>原件</w:t>
            </w:r>
          </w:p>
        </w:tc>
        <w:tc>
          <w:tcPr>
            <w:tcW w:w="468" w:type="dxa"/>
            <w:noWrap w:val="0"/>
            <w:vAlign w:val="center"/>
          </w:tcPr>
          <w:p>
            <w:pPr>
              <w:widowControl/>
              <w:spacing w:line="340" w:lineRule="exact"/>
              <w:jc w:val="center"/>
              <w:rPr>
                <w:rFonts w:hint="default" w:eastAsia="仿宋_GB2312"/>
                <w:sz w:val="24"/>
                <w:szCs w:val="24"/>
                <w:lang w:val="en-US" w:eastAsia="zh-CN"/>
              </w:rPr>
            </w:pPr>
            <w:r>
              <w:rPr>
                <w:rFonts w:hint="eastAsia"/>
                <w:sz w:val="24"/>
                <w:szCs w:val="24"/>
                <w:lang w:val="en-US" w:eastAsia="zh-CN"/>
              </w:rPr>
              <w:t>3</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24"/>
                <w:szCs w:val="24"/>
                <w:lang w:val="en-US" w:eastAsia="zh-CN"/>
              </w:rPr>
            </w:pPr>
            <w:r>
              <w:rPr>
                <w:rFonts w:hint="eastAsia"/>
                <w:sz w:val="24"/>
                <w:szCs w:val="24"/>
                <w:lang w:val="en-US" w:eastAsia="zh-CN"/>
              </w:rPr>
              <w:t>A4双面打印（需粘贴本人近照），封面加盖单位公章，左侧上下装订成册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546" w:type="dxa"/>
            <w:noWrap w:val="0"/>
            <w:vAlign w:val="center"/>
          </w:tcPr>
          <w:p>
            <w:pPr>
              <w:widowControl/>
              <w:spacing w:line="300" w:lineRule="exact"/>
              <w:jc w:val="center"/>
              <w:rPr>
                <w:rFonts w:hint="eastAsia"/>
                <w:sz w:val="24"/>
                <w:szCs w:val="24"/>
              </w:rPr>
            </w:pPr>
            <w:r>
              <w:rPr>
                <w:rFonts w:hint="eastAsia"/>
                <w:sz w:val="24"/>
                <w:szCs w:val="24"/>
                <w:lang w:val="en-US" w:eastAsia="zh-CN"/>
              </w:rPr>
              <w:t>3</w:t>
            </w:r>
          </w:p>
        </w:tc>
        <w:tc>
          <w:tcPr>
            <w:tcW w:w="3798"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both"/>
              <w:textAlignment w:val="auto"/>
              <w:outlineLvl w:val="9"/>
              <w:rPr>
                <w:rFonts w:hint="eastAsia"/>
                <w:sz w:val="24"/>
                <w:szCs w:val="24"/>
                <w:lang w:eastAsia="zh-CN"/>
              </w:rPr>
            </w:pPr>
            <w:r>
              <w:rPr>
                <w:rFonts w:hint="eastAsia"/>
                <w:b/>
                <w:bCs/>
                <w:sz w:val="24"/>
                <w:szCs w:val="24"/>
                <w:lang w:val="en-US" w:eastAsia="zh-CN"/>
              </w:rPr>
              <w:t>表2：《专业技术职务任职资格人员简明表》</w:t>
            </w:r>
          </w:p>
        </w:tc>
        <w:tc>
          <w:tcPr>
            <w:tcW w:w="1173" w:type="dxa"/>
            <w:noWrap w:val="0"/>
            <w:vAlign w:val="center"/>
          </w:tcPr>
          <w:p>
            <w:pPr>
              <w:widowControl/>
              <w:spacing w:line="340" w:lineRule="exact"/>
              <w:jc w:val="center"/>
              <w:rPr>
                <w:rFonts w:hint="eastAsia"/>
                <w:sz w:val="24"/>
                <w:szCs w:val="24"/>
              </w:rPr>
            </w:pPr>
            <w:r>
              <w:rPr>
                <w:rFonts w:hint="eastAsia"/>
                <w:sz w:val="24"/>
                <w:szCs w:val="24"/>
              </w:rPr>
              <w:t>原件</w:t>
            </w:r>
          </w:p>
        </w:tc>
        <w:tc>
          <w:tcPr>
            <w:tcW w:w="468" w:type="dxa"/>
            <w:noWrap w:val="0"/>
            <w:vAlign w:val="center"/>
          </w:tcPr>
          <w:p>
            <w:pPr>
              <w:widowControl/>
              <w:spacing w:line="340" w:lineRule="exact"/>
              <w:jc w:val="center"/>
              <w:rPr>
                <w:rFonts w:hint="default"/>
                <w:sz w:val="24"/>
                <w:szCs w:val="24"/>
                <w:lang w:val="en-US" w:eastAsia="zh-CN"/>
              </w:rPr>
            </w:pPr>
            <w:r>
              <w:rPr>
                <w:rFonts w:hint="eastAsia"/>
                <w:sz w:val="24"/>
                <w:szCs w:val="24"/>
                <w:lang w:val="en-US" w:eastAsia="zh-CN"/>
              </w:rPr>
              <w:t>25</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sz w:val="24"/>
                <w:szCs w:val="24"/>
                <w:lang w:eastAsia="zh-CN"/>
              </w:rPr>
            </w:pPr>
            <w:r>
              <w:rPr>
                <w:rFonts w:hint="eastAsia"/>
                <w:sz w:val="24"/>
                <w:szCs w:val="24"/>
                <w:lang w:val="en-US" w:eastAsia="zh-CN"/>
              </w:rPr>
              <w:t>A3纸横向打印，单张不折叠，加盖申报单位公章，复印件无效。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546" w:type="dxa"/>
            <w:noWrap w:val="0"/>
            <w:vAlign w:val="center"/>
          </w:tcPr>
          <w:p>
            <w:pPr>
              <w:widowControl/>
              <w:spacing w:line="300" w:lineRule="exact"/>
              <w:jc w:val="center"/>
              <w:rPr>
                <w:rFonts w:hint="eastAsia"/>
                <w:color w:val="auto"/>
                <w:sz w:val="24"/>
                <w:szCs w:val="24"/>
                <w:lang w:val="en-US" w:eastAsia="zh-CN"/>
              </w:rPr>
            </w:pPr>
            <w:r>
              <w:rPr>
                <w:rFonts w:hint="eastAsia"/>
                <w:color w:val="auto"/>
                <w:sz w:val="24"/>
                <w:szCs w:val="24"/>
                <w:lang w:val="en-US" w:eastAsia="zh-CN"/>
              </w:rPr>
              <w:t>4</w:t>
            </w:r>
          </w:p>
        </w:tc>
        <w:tc>
          <w:tcPr>
            <w:tcW w:w="3798"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both"/>
              <w:textAlignment w:val="auto"/>
              <w:outlineLvl w:val="9"/>
              <w:rPr>
                <w:rFonts w:hint="eastAsia"/>
                <w:b/>
                <w:bCs/>
                <w:color w:val="auto"/>
                <w:sz w:val="24"/>
                <w:szCs w:val="24"/>
                <w:lang w:val="en-US" w:eastAsia="zh-CN"/>
              </w:rPr>
            </w:pPr>
            <w:r>
              <w:rPr>
                <w:rFonts w:hint="eastAsia"/>
                <w:b/>
                <w:bCs/>
                <w:color w:val="auto"/>
                <w:sz w:val="24"/>
                <w:szCs w:val="24"/>
                <w:lang w:val="en-US" w:eastAsia="zh-CN"/>
              </w:rPr>
              <w:t>表3：《 2025年度工程技术专业中（初）级职务评审人员信息表》</w:t>
            </w:r>
          </w:p>
        </w:tc>
        <w:tc>
          <w:tcPr>
            <w:tcW w:w="1173" w:type="dxa"/>
            <w:noWrap w:val="0"/>
            <w:vAlign w:val="center"/>
          </w:tcPr>
          <w:p>
            <w:pPr>
              <w:widowControl/>
              <w:spacing w:line="340" w:lineRule="exact"/>
              <w:jc w:val="center"/>
              <w:rPr>
                <w:rFonts w:hint="eastAsia"/>
                <w:b/>
                <w:bCs/>
                <w:color w:val="auto"/>
                <w:sz w:val="24"/>
                <w:szCs w:val="24"/>
              </w:rPr>
            </w:pPr>
            <w:r>
              <w:rPr>
                <w:rFonts w:hint="eastAsia"/>
                <w:b/>
                <w:bCs/>
                <w:color w:val="auto"/>
                <w:sz w:val="24"/>
                <w:szCs w:val="24"/>
              </w:rPr>
              <w:t>原件</w:t>
            </w:r>
          </w:p>
          <w:p>
            <w:pPr>
              <w:widowControl/>
              <w:spacing w:line="340" w:lineRule="exact"/>
              <w:jc w:val="center"/>
              <w:rPr>
                <w:rFonts w:hint="default" w:eastAsia="仿宋_GB2312"/>
                <w:color w:val="auto"/>
                <w:sz w:val="24"/>
                <w:szCs w:val="24"/>
                <w:lang w:val="en-US" w:eastAsia="zh-CN"/>
              </w:rPr>
            </w:pPr>
            <w:r>
              <w:rPr>
                <w:rFonts w:hint="eastAsia"/>
                <w:b/>
                <w:bCs/>
                <w:color w:val="auto"/>
                <w:sz w:val="24"/>
                <w:szCs w:val="24"/>
                <w:lang w:val="en-US" w:eastAsia="zh-CN"/>
              </w:rPr>
              <w:t>(电子版)</w:t>
            </w:r>
          </w:p>
        </w:tc>
        <w:tc>
          <w:tcPr>
            <w:tcW w:w="468" w:type="dxa"/>
            <w:noWrap w:val="0"/>
            <w:vAlign w:val="center"/>
          </w:tcPr>
          <w:p>
            <w:pPr>
              <w:widowControl/>
              <w:spacing w:line="340" w:lineRule="exact"/>
              <w:jc w:val="center"/>
              <w:rPr>
                <w:rFonts w:hint="eastAsia"/>
                <w:color w:val="auto"/>
                <w:sz w:val="24"/>
                <w:szCs w:val="24"/>
                <w:lang w:val="en-US" w:eastAsia="zh-CN"/>
              </w:rPr>
            </w:pPr>
            <w:r>
              <w:rPr>
                <w:rFonts w:hint="eastAsia"/>
                <w:color w:val="auto"/>
                <w:sz w:val="24"/>
                <w:szCs w:val="24"/>
                <w:lang w:val="en-US" w:eastAsia="zh-CN"/>
              </w:rPr>
              <w:t>1</w:t>
            </w:r>
          </w:p>
        </w:tc>
        <w:tc>
          <w:tcPr>
            <w:tcW w:w="4095" w:type="dxa"/>
            <w:noWrap w:val="0"/>
            <w:vAlign w:val="center"/>
          </w:tcPr>
          <w:p>
            <w:pPr>
              <w:widowControl/>
              <w:spacing w:line="340" w:lineRule="exact"/>
              <w:jc w:val="left"/>
              <w:rPr>
                <w:rFonts w:hint="eastAsia"/>
                <w:color w:val="auto"/>
                <w:sz w:val="24"/>
                <w:szCs w:val="24"/>
                <w:lang w:eastAsia="zh-CN"/>
              </w:rPr>
            </w:pPr>
            <w:r>
              <w:rPr>
                <w:rFonts w:hint="eastAsia"/>
                <w:color w:val="auto"/>
                <w:sz w:val="24"/>
                <w:szCs w:val="24"/>
                <w:lang w:val="en-US" w:eastAsia="zh-CN"/>
              </w:rPr>
              <w:t>A3纸横向打印，左上角加盖单位公章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46" w:type="dxa"/>
            <w:noWrap w:val="0"/>
            <w:vAlign w:val="center"/>
          </w:tcPr>
          <w:p>
            <w:pPr>
              <w:widowControl/>
              <w:spacing w:line="240" w:lineRule="auto"/>
              <w:jc w:val="center"/>
              <w:rPr>
                <w:rFonts w:hint="eastAsia"/>
                <w:color w:val="auto"/>
                <w:sz w:val="24"/>
                <w:szCs w:val="24"/>
              </w:rPr>
            </w:pPr>
            <w:r>
              <w:rPr>
                <w:rFonts w:hint="eastAsia"/>
                <w:color w:val="auto"/>
                <w:sz w:val="24"/>
                <w:szCs w:val="24"/>
                <w:lang w:val="en-US" w:eastAsia="zh-CN"/>
              </w:rPr>
              <w:t>5</w:t>
            </w:r>
          </w:p>
        </w:tc>
        <w:tc>
          <w:tcPr>
            <w:tcW w:w="3798"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eastAsia"/>
                <w:b/>
                <w:bCs/>
                <w:color w:val="auto"/>
                <w:sz w:val="24"/>
                <w:szCs w:val="24"/>
                <w:lang w:eastAsia="zh-CN"/>
              </w:rPr>
            </w:pPr>
            <w:r>
              <w:rPr>
                <w:rFonts w:hint="eastAsia"/>
                <w:b/>
                <w:bCs/>
                <w:color w:val="auto"/>
                <w:sz w:val="24"/>
                <w:szCs w:val="24"/>
                <w:lang w:eastAsia="zh-CN"/>
              </w:rPr>
              <w:t>表</w:t>
            </w:r>
            <w:r>
              <w:rPr>
                <w:rFonts w:hint="eastAsia"/>
                <w:b/>
                <w:bCs/>
                <w:color w:val="auto"/>
                <w:sz w:val="24"/>
                <w:szCs w:val="24"/>
                <w:lang w:val="en-US" w:eastAsia="zh-CN"/>
              </w:rPr>
              <w:t>4：</w:t>
            </w:r>
            <w:r>
              <w:rPr>
                <w:rFonts w:hint="eastAsia"/>
                <w:b/>
                <w:bCs/>
                <w:color w:val="auto"/>
                <w:sz w:val="24"/>
                <w:szCs w:val="24"/>
                <w:lang w:eastAsia="zh-CN"/>
              </w:rPr>
              <w:t>《专业技术资格评审情况一览表》</w:t>
            </w:r>
          </w:p>
        </w:tc>
        <w:tc>
          <w:tcPr>
            <w:tcW w:w="1173" w:type="dxa"/>
            <w:noWrap w:val="0"/>
            <w:vAlign w:val="center"/>
          </w:tcPr>
          <w:p>
            <w:pPr>
              <w:widowControl/>
              <w:spacing w:line="240" w:lineRule="auto"/>
              <w:jc w:val="center"/>
              <w:rPr>
                <w:rFonts w:hint="eastAsia"/>
                <w:b/>
                <w:bCs/>
                <w:color w:val="auto"/>
                <w:sz w:val="24"/>
                <w:szCs w:val="24"/>
                <w:lang w:eastAsia="zh-CN"/>
              </w:rPr>
            </w:pPr>
            <w:r>
              <w:rPr>
                <w:rFonts w:hint="eastAsia"/>
                <w:b/>
                <w:bCs/>
                <w:color w:val="auto"/>
                <w:sz w:val="24"/>
                <w:szCs w:val="24"/>
                <w:lang w:eastAsia="zh-CN"/>
              </w:rPr>
              <w:t>原件</w:t>
            </w:r>
          </w:p>
          <w:p>
            <w:pPr>
              <w:widowControl/>
              <w:spacing w:line="240" w:lineRule="auto"/>
              <w:jc w:val="center"/>
              <w:rPr>
                <w:rFonts w:hint="eastAsia"/>
                <w:color w:val="auto"/>
                <w:sz w:val="24"/>
                <w:szCs w:val="24"/>
              </w:rPr>
            </w:pPr>
            <w:r>
              <w:rPr>
                <w:rFonts w:hint="eastAsia"/>
                <w:b/>
                <w:bCs/>
                <w:color w:val="auto"/>
                <w:sz w:val="24"/>
                <w:szCs w:val="24"/>
                <w:lang w:val="en-US" w:eastAsia="zh-CN"/>
              </w:rPr>
              <w:t>(</w:t>
            </w:r>
            <w:r>
              <w:rPr>
                <w:rFonts w:hint="eastAsia"/>
                <w:b/>
                <w:bCs/>
                <w:color w:val="auto"/>
                <w:sz w:val="24"/>
                <w:szCs w:val="24"/>
                <w:lang w:eastAsia="zh-CN"/>
              </w:rPr>
              <w:t>电子版</w:t>
            </w:r>
            <w:r>
              <w:rPr>
                <w:rFonts w:hint="eastAsia"/>
                <w:b/>
                <w:bCs/>
                <w:color w:val="auto"/>
                <w:sz w:val="24"/>
                <w:szCs w:val="24"/>
                <w:lang w:val="en-US" w:eastAsia="zh-CN"/>
              </w:rPr>
              <w:t>)</w:t>
            </w:r>
          </w:p>
        </w:tc>
        <w:tc>
          <w:tcPr>
            <w:tcW w:w="468" w:type="dxa"/>
            <w:noWrap w:val="0"/>
            <w:vAlign w:val="center"/>
          </w:tcPr>
          <w:p>
            <w:pPr>
              <w:widowControl/>
              <w:spacing w:line="240" w:lineRule="auto"/>
              <w:jc w:val="center"/>
              <w:rPr>
                <w:rFonts w:hint="eastAsia"/>
                <w:color w:val="auto"/>
                <w:sz w:val="24"/>
                <w:szCs w:val="24"/>
              </w:rPr>
            </w:pPr>
            <w:r>
              <w:rPr>
                <w:rFonts w:hint="eastAsia"/>
                <w:color w:val="auto"/>
                <w:sz w:val="24"/>
                <w:szCs w:val="24"/>
                <w:lang w:val="en-US" w:eastAsia="zh-CN"/>
              </w:rPr>
              <w:t>1</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eastAsia="仿宋_GB2312"/>
                <w:color w:val="auto"/>
                <w:sz w:val="24"/>
                <w:szCs w:val="24"/>
                <w:lang w:eastAsia="zh-CN"/>
              </w:rPr>
            </w:pPr>
            <w:r>
              <w:rPr>
                <w:rFonts w:hint="eastAsia"/>
                <w:color w:val="auto"/>
                <w:sz w:val="24"/>
                <w:szCs w:val="24"/>
                <w:lang w:val="en-US" w:eastAsia="zh-CN"/>
              </w:rPr>
              <w:t>A3纸横向打印，</w:t>
            </w:r>
            <w:r>
              <w:rPr>
                <w:rFonts w:hint="eastAsia" w:eastAsia="仿宋_GB2312"/>
                <w:color w:val="auto"/>
                <w:sz w:val="24"/>
                <w:szCs w:val="24"/>
                <w:lang w:eastAsia="zh-CN"/>
              </w:rPr>
              <w:t>打印件签字并加盖单位公章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546" w:type="dxa"/>
            <w:noWrap w:val="0"/>
            <w:vAlign w:val="center"/>
          </w:tcPr>
          <w:p>
            <w:pPr>
              <w:widowControl/>
              <w:spacing w:line="240" w:lineRule="auto"/>
              <w:jc w:val="center"/>
              <w:rPr>
                <w:rFonts w:hint="default"/>
                <w:sz w:val="24"/>
                <w:szCs w:val="24"/>
                <w:lang w:val="en-US" w:eastAsia="zh-CN"/>
              </w:rPr>
            </w:pPr>
            <w:r>
              <w:rPr>
                <w:rFonts w:hint="eastAsia"/>
                <w:sz w:val="24"/>
                <w:szCs w:val="24"/>
                <w:lang w:val="en-US" w:eastAsia="zh-CN"/>
              </w:rPr>
              <w:t>6</w:t>
            </w:r>
          </w:p>
        </w:tc>
        <w:tc>
          <w:tcPr>
            <w:tcW w:w="3798"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eastAsia"/>
                <w:b/>
                <w:bCs/>
                <w:sz w:val="24"/>
                <w:szCs w:val="24"/>
                <w:lang w:eastAsia="zh-CN"/>
              </w:rPr>
            </w:pPr>
            <w:r>
              <w:rPr>
                <w:rFonts w:hint="eastAsia"/>
                <w:b/>
                <w:bCs/>
                <w:sz w:val="24"/>
                <w:szCs w:val="24"/>
                <w:lang w:eastAsia="zh-CN"/>
              </w:rPr>
              <w:t>表</w:t>
            </w:r>
            <w:r>
              <w:rPr>
                <w:rFonts w:hint="eastAsia"/>
                <w:b/>
                <w:bCs/>
                <w:sz w:val="24"/>
                <w:szCs w:val="24"/>
                <w:lang w:val="en-US" w:eastAsia="zh-CN"/>
              </w:rPr>
              <w:t>5：</w:t>
            </w:r>
            <w:r>
              <w:rPr>
                <w:rFonts w:hint="eastAsia"/>
                <w:b/>
                <w:bCs/>
                <w:sz w:val="24"/>
                <w:szCs w:val="24"/>
                <w:lang w:eastAsia="zh-CN"/>
              </w:rPr>
              <w:t>《福建省工程技术专业人员考核登记表》</w:t>
            </w:r>
          </w:p>
        </w:tc>
        <w:tc>
          <w:tcPr>
            <w:tcW w:w="1173" w:type="dxa"/>
            <w:noWrap w:val="0"/>
            <w:vAlign w:val="center"/>
          </w:tcPr>
          <w:p>
            <w:pPr>
              <w:widowControl/>
              <w:spacing w:line="240" w:lineRule="auto"/>
              <w:jc w:val="center"/>
              <w:rPr>
                <w:rFonts w:hint="default"/>
                <w:sz w:val="24"/>
                <w:szCs w:val="24"/>
                <w:lang w:val="en-US" w:eastAsia="zh-CN"/>
              </w:rPr>
            </w:pPr>
            <w:r>
              <w:rPr>
                <w:rFonts w:hint="eastAsia"/>
                <w:sz w:val="24"/>
                <w:szCs w:val="24"/>
              </w:rPr>
              <w:t>复印件</w:t>
            </w:r>
          </w:p>
        </w:tc>
        <w:tc>
          <w:tcPr>
            <w:tcW w:w="468" w:type="dxa"/>
            <w:noWrap w:val="0"/>
            <w:vAlign w:val="center"/>
          </w:tcPr>
          <w:p>
            <w:pPr>
              <w:widowControl/>
              <w:spacing w:line="240" w:lineRule="auto"/>
              <w:jc w:val="center"/>
              <w:rPr>
                <w:rFonts w:hint="default"/>
                <w:sz w:val="24"/>
                <w:szCs w:val="24"/>
                <w:lang w:val="en-US" w:eastAsia="zh-CN"/>
              </w:rPr>
            </w:pPr>
            <w:r>
              <w:rPr>
                <w:rFonts w:hint="eastAsia"/>
                <w:sz w:val="24"/>
                <w:szCs w:val="24"/>
                <w:lang w:val="en-US" w:eastAsia="zh-CN"/>
              </w:rPr>
              <w:t>1</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r>
              <w:rPr>
                <w:rFonts w:hint="eastAsia"/>
                <w:sz w:val="24"/>
                <w:szCs w:val="24"/>
                <w:lang w:eastAsia="zh-CN"/>
              </w:rPr>
              <w:t>按申报条件要求资格年限提供，加盖公章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546" w:type="dxa"/>
            <w:noWrap w:val="0"/>
            <w:vAlign w:val="center"/>
          </w:tcPr>
          <w:p>
            <w:pPr>
              <w:widowControl/>
              <w:spacing w:line="240" w:lineRule="auto"/>
              <w:jc w:val="center"/>
              <w:rPr>
                <w:rFonts w:hint="eastAsia" w:eastAsia="仿宋_GB2312"/>
                <w:sz w:val="24"/>
                <w:szCs w:val="24"/>
                <w:lang w:val="en-US" w:eastAsia="zh-CN"/>
              </w:rPr>
            </w:pPr>
            <w:r>
              <w:rPr>
                <w:rFonts w:hint="eastAsia"/>
                <w:sz w:val="24"/>
                <w:szCs w:val="24"/>
                <w:lang w:val="en-US" w:eastAsia="zh-CN"/>
              </w:rPr>
              <w:t>7</w:t>
            </w:r>
          </w:p>
        </w:tc>
        <w:tc>
          <w:tcPr>
            <w:tcW w:w="3798"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sz w:val="24"/>
                <w:szCs w:val="24"/>
              </w:rPr>
            </w:pPr>
            <w:r>
              <w:rPr>
                <w:rFonts w:hint="eastAsia"/>
                <w:b/>
                <w:bCs/>
                <w:sz w:val="24"/>
                <w:szCs w:val="24"/>
              </w:rPr>
              <w:t>个人专业技术工作业绩</w:t>
            </w:r>
            <w:r>
              <w:rPr>
                <w:rFonts w:hint="eastAsia"/>
                <w:b/>
                <w:bCs/>
                <w:sz w:val="24"/>
                <w:szCs w:val="24"/>
                <w:lang w:eastAsia="zh-CN"/>
              </w:rPr>
              <w:t>简介</w:t>
            </w:r>
            <w:r>
              <w:rPr>
                <w:rFonts w:hint="eastAsia"/>
                <w:sz w:val="24"/>
                <w:szCs w:val="24"/>
                <w:lang w:eastAsia="zh-CN"/>
              </w:rPr>
              <w:t>（任现有专业技术职务以来从事的工程项目情况、所承担工作、完成情况以及个人获奖情况等方面内容，不体现本人姓名和工作单位）</w:t>
            </w:r>
          </w:p>
        </w:tc>
        <w:tc>
          <w:tcPr>
            <w:tcW w:w="1173" w:type="dxa"/>
            <w:noWrap w:val="0"/>
            <w:vAlign w:val="center"/>
          </w:tcPr>
          <w:p>
            <w:pPr>
              <w:widowControl/>
              <w:spacing w:line="240" w:lineRule="auto"/>
              <w:jc w:val="center"/>
              <w:rPr>
                <w:rFonts w:hint="eastAsia"/>
                <w:sz w:val="24"/>
                <w:szCs w:val="24"/>
              </w:rPr>
            </w:pPr>
            <w:r>
              <w:rPr>
                <w:rFonts w:hint="eastAsia"/>
                <w:sz w:val="24"/>
                <w:szCs w:val="24"/>
              </w:rPr>
              <w:t>原件</w:t>
            </w:r>
            <w:r>
              <w:rPr>
                <w:rFonts w:hint="eastAsia"/>
                <w:sz w:val="24"/>
                <w:szCs w:val="24"/>
                <w:lang w:val="en-US" w:eastAsia="zh-CN"/>
              </w:rPr>
              <w:t>/复印件</w:t>
            </w:r>
            <w:r>
              <w:rPr>
                <w:rFonts w:hint="eastAsia"/>
                <w:sz w:val="24"/>
                <w:szCs w:val="24"/>
              </w:rPr>
              <w:t xml:space="preserve">   </w:t>
            </w:r>
          </w:p>
        </w:tc>
        <w:tc>
          <w:tcPr>
            <w:tcW w:w="468" w:type="dxa"/>
            <w:noWrap w:val="0"/>
            <w:vAlign w:val="center"/>
          </w:tcPr>
          <w:p>
            <w:pPr>
              <w:widowControl/>
              <w:spacing w:line="240" w:lineRule="auto"/>
              <w:jc w:val="center"/>
              <w:rPr>
                <w:rFonts w:hint="eastAsia" w:eastAsia="仿宋_GB2312"/>
                <w:sz w:val="24"/>
                <w:szCs w:val="24"/>
                <w:lang w:eastAsia="zh-CN"/>
              </w:rPr>
            </w:pPr>
            <w:r>
              <w:rPr>
                <w:rFonts w:hint="eastAsia"/>
                <w:sz w:val="24"/>
                <w:szCs w:val="24"/>
                <w:lang w:val="en-US" w:eastAsia="zh-CN"/>
              </w:rPr>
              <w:t>1</w:t>
            </w: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eastAsia="仿宋_GB2312"/>
                <w:sz w:val="24"/>
                <w:szCs w:val="24"/>
                <w:lang w:eastAsia="zh-CN"/>
              </w:rPr>
            </w:pPr>
            <w:r>
              <w:rPr>
                <w:rFonts w:hint="eastAsia"/>
                <w:b/>
                <w:bCs/>
                <w:sz w:val="24"/>
                <w:szCs w:val="24"/>
                <w:lang w:val="en-US" w:eastAsia="zh-CN"/>
              </w:rPr>
              <w:t>1500字左右，原件加盖单位公章，复印件不体现单位、个人信息、不盖公章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5" w:hRule="atLeast"/>
          <w:jc w:val="center"/>
        </w:trPr>
        <w:tc>
          <w:tcPr>
            <w:tcW w:w="546" w:type="dxa"/>
            <w:vMerge w:val="restart"/>
            <w:noWrap w:val="0"/>
            <w:vAlign w:val="center"/>
          </w:tcPr>
          <w:p>
            <w:pPr>
              <w:widowControl/>
              <w:spacing w:line="300" w:lineRule="exact"/>
              <w:jc w:val="center"/>
              <w:rPr>
                <w:rFonts w:hint="default"/>
                <w:color w:val="auto"/>
                <w:sz w:val="24"/>
                <w:szCs w:val="24"/>
                <w:lang w:val="en-US" w:eastAsia="zh-CN"/>
              </w:rPr>
            </w:pPr>
            <w:r>
              <w:rPr>
                <w:rFonts w:hint="eastAsia"/>
                <w:color w:val="auto"/>
                <w:sz w:val="24"/>
                <w:szCs w:val="24"/>
                <w:lang w:val="en-US" w:eastAsia="zh-CN"/>
              </w:rPr>
              <w:t>8</w:t>
            </w:r>
          </w:p>
        </w:tc>
        <w:tc>
          <w:tcPr>
            <w:tcW w:w="3798" w:type="dxa"/>
            <w:gridSpan w:val="2"/>
            <w:noWrap w:val="0"/>
            <w:vAlign w:val="center"/>
          </w:tcPr>
          <w:p>
            <w:pPr>
              <w:widowControl/>
              <w:spacing w:line="340" w:lineRule="exact"/>
              <w:rPr>
                <w:rFonts w:hint="eastAsia"/>
                <w:color w:val="auto"/>
                <w:sz w:val="24"/>
                <w:szCs w:val="24"/>
                <w:lang w:val="en-US" w:eastAsia="zh-CN"/>
              </w:rPr>
            </w:pPr>
            <w:r>
              <w:rPr>
                <w:rFonts w:hint="eastAsia"/>
                <w:b/>
                <w:bCs/>
                <w:color w:val="auto"/>
                <w:sz w:val="24"/>
                <w:szCs w:val="24"/>
              </w:rPr>
              <w:t>专业技术代表作</w:t>
            </w:r>
            <w:r>
              <w:rPr>
                <w:rFonts w:hint="eastAsia"/>
                <w:b/>
                <w:bCs/>
                <w:color w:val="auto"/>
                <w:sz w:val="24"/>
                <w:szCs w:val="24"/>
                <w:lang w:val="en-US" w:eastAsia="zh-CN"/>
              </w:rPr>
              <w:t>/论文</w:t>
            </w:r>
            <w:r>
              <w:rPr>
                <w:rFonts w:hint="eastAsia"/>
                <w:color w:val="auto"/>
                <w:sz w:val="24"/>
                <w:szCs w:val="24"/>
                <w:lang w:val="en-US" w:eastAsia="zh-CN"/>
              </w:rPr>
              <w:t>（</w:t>
            </w:r>
            <w:r>
              <w:rPr>
                <w:rFonts w:hint="eastAsia"/>
                <w:color w:val="auto"/>
                <w:sz w:val="24"/>
                <w:szCs w:val="24"/>
                <w:lang w:eastAsia="zh-CN"/>
              </w:rPr>
              <w:t>必须是任现有专业技术职务以来个人独立撰写的技术论文或技术工作总结，文章内容必须与申报专业及从事的专业技术工作一致。字数不少于</w:t>
            </w:r>
            <w:r>
              <w:rPr>
                <w:rFonts w:hint="eastAsia"/>
                <w:color w:val="auto"/>
                <w:sz w:val="24"/>
                <w:szCs w:val="24"/>
                <w:lang w:val="en-US" w:eastAsia="zh-CN"/>
              </w:rPr>
              <w:t>2</w:t>
            </w:r>
            <w:r>
              <w:rPr>
                <w:rFonts w:hint="eastAsia"/>
                <w:color w:val="auto"/>
                <w:sz w:val="24"/>
                <w:szCs w:val="24"/>
                <w:lang w:eastAsia="zh-CN"/>
              </w:rPr>
              <w:t>000字</w:t>
            </w:r>
            <w:r>
              <w:rPr>
                <w:rFonts w:hint="eastAsia"/>
                <w:color w:val="auto"/>
                <w:sz w:val="24"/>
                <w:szCs w:val="24"/>
                <w:lang w:val="en-US" w:eastAsia="zh-CN"/>
              </w:rPr>
              <w:t>）</w:t>
            </w:r>
          </w:p>
          <w:p>
            <w:pPr>
              <w:widowControl/>
              <w:spacing w:line="340" w:lineRule="exact"/>
              <w:rPr>
                <w:rFonts w:hint="eastAsia"/>
                <w:color w:val="auto"/>
                <w:sz w:val="24"/>
                <w:szCs w:val="24"/>
                <w:lang w:val="en-US" w:eastAsia="zh-CN"/>
              </w:rPr>
            </w:pPr>
            <w:r>
              <w:rPr>
                <w:rFonts w:hint="eastAsia"/>
                <w:color w:val="auto"/>
                <w:sz w:val="24"/>
                <w:szCs w:val="24"/>
                <w:lang w:val="en-US" w:eastAsia="zh-CN"/>
              </w:rPr>
              <w:t xml:space="preserve">申报人根据闽政办〔2016〕1号文件的规定，以发明专利代替技术论文作为代表作的，须独立撰写1篇专业技术工作总结作为代表作的附件。 </w:t>
            </w:r>
          </w:p>
          <w:p>
            <w:pPr>
              <w:widowControl/>
              <w:spacing w:line="340" w:lineRule="exact"/>
              <w:rPr>
                <w:rFonts w:hint="eastAsia"/>
                <w:color w:val="auto"/>
                <w:sz w:val="24"/>
                <w:szCs w:val="24"/>
              </w:rPr>
            </w:pPr>
            <w:r>
              <w:rPr>
                <w:rFonts w:hint="eastAsia"/>
                <w:b/>
                <w:bCs/>
                <w:color w:val="auto"/>
                <w:sz w:val="24"/>
                <w:szCs w:val="24"/>
                <w:lang w:val="en-US" w:eastAsia="zh-CN"/>
              </w:rPr>
              <w:t>申报中级提供</w:t>
            </w:r>
          </w:p>
        </w:tc>
        <w:tc>
          <w:tcPr>
            <w:tcW w:w="1173" w:type="dxa"/>
            <w:noWrap w:val="0"/>
            <w:vAlign w:val="center"/>
          </w:tcPr>
          <w:p>
            <w:pPr>
              <w:widowControl/>
              <w:spacing w:line="340" w:lineRule="exact"/>
              <w:jc w:val="center"/>
              <w:rPr>
                <w:rFonts w:hint="eastAsia"/>
                <w:color w:val="auto"/>
                <w:sz w:val="24"/>
                <w:szCs w:val="24"/>
              </w:rPr>
            </w:pPr>
            <w:r>
              <w:rPr>
                <w:rFonts w:hint="eastAsia"/>
                <w:b/>
                <w:bCs/>
                <w:color w:val="auto"/>
                <w:sz w:val="24"/>
                <w:szCs w:val="24"/>
              </w:rPr>
              <w:t>原件</w:t>
            </w:r>
            <w:r>
              <w:rPr>
                <w:rFonts w:hint="eastAsia"/>
                <w:b/>
                <w:bCs/>
                <w:color w:val="auto"/>
                <w:sz w:val="24"/>
                <w:szCs w:val="24"/>
                <w:lang w:val="en-US" w:eastAsia="zh-CN"/>
              </w:rPr>
              <w:t>/复印件（电子版）</w:t>
            </w:r>
          </w:p>
        </w:tc>
        <w:tc>
          <w:tcPr>
            <w:tcW w:w="468" w:type="dxa"/>
            <w:vMerge w:val="restart"/>
            <w:noWrap w:val="0"/>
            <w:vAlign w:val="center"/>
          </w:tcPr>
          <w:p>
            <w:pPr>
              <w:widowControl/>
              <w:spacing w:line="340" w:lineRule="exact"/>
              <w:jc w:val="center"/>
              <w:rPr>
                <w:rFonts w:hint="default"/>
                <w:color w:val="auto"/>
                <w:sz w:val="24"/>
                <w:szCs w:val="24"/>
                <w:lang w:val="en-US" w:eastAsia="zh-CN"/>
              </w:rPr>
            </w:pPr>
            <w:r>
              <w:rPr>
                <w:rFonts w:hint="eastAsia"/>
                <w:color w:val="auto"/>
                <w:sz w:val="24"/>
                <w:szCs w:val="24"/>
                <w:lang w:val="en-US" w:eastAsia="zh-CN"/>
              </w:rPr>
              <w:t>1</w:t>
            </w:r>
          </w:p>
        </w:tc>
        <w:tc>
          <w:tcPr>
            <w:tcW w:w="4095"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color w:val="auto"/>
                <w:sz w:val="24"/>
                <w:szCs w:val="24"/>
                <w:lang w:eastAsia="zh-CN"/>
              </w:rPr>
            </w:pPr>
            <w:r>
              <w:rPr>
                <w:rFonts w:hint="eastAsia"/>
                <w:color w:val="auto"/>
                <w:sz w:val="24"/>
                <w:szCs w:val="24"/>
                <w:lang w:val="en-US" w:eastAsia="zh-CN"/>
              </w:rPr>
              <w:t>原件由单位技术负责人签署：“该代表作/论文确系XX同志在任现职期间结合本专业工作独立撰写”并署明负责人职务、姓名，加盖单位公章。复印件不体现单位、个人信息</w:t>
            </w:r>
            <w:r>
              <w:rPr>
                <w:rFonts w:hint="eastAsia"/>
                <w:color w:val="auto"/>
                <w:spacing w:val="-20"/>
                <w:w w:val="90"/>
                <w:sz w:val="24"/>
                <w:szCs w:val="24"/>
                <w:lang w:val="en-US" w:eastAsia="zh-CN"/>
              </w:rPr>
              <w:t>（不盖公章）；</w:t>
            </w:r>
          </w:p>
          <w:p>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color w:val="auto"/>
                <w:sz w:val="24"/>
                <w:szCs w:val="24"/>
                <w:lang w:val="en-US" w:eastAsia="zh-CN"/>
              </w:rPr>
            </w:pPr>
            <w:r>
              <w:rPr>
                <w:rFonts w:hint="eastAsia"/>
                <w:color w:val="auto"/>
                <w:sz w:val="24"/>
                <w:szCs w:val="24"/>
                <w:lang w:eastAsia="zh-CN"/>
              </w:rPr>
              <w:t>已发表的应提供刊物封面、目录及所在页面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46" w:type="dxa"/>
            <w:vMerge w:val="continue"/>
            <w:noWrap w:val="0"/>
            <w:vAlign w:val="center"/>
          </w:tcPr>
          <w:p>
            <w:pPr>
              <w:widowControl/>
              <w:spacing w:line="300" w:lineRule="exact"/>
              <w:jc w:val="center"/>
              <w:rPr>
                <w:rFonts w:hint="default"/>
                <w:sz w:val="24"/>
                <w:szCs w:val="24"/>
                <w:lang w:val="en-US" w:eastAsia="zh-CN"/>
              </w:rPr>
            </w:pPr>
          </w:p>
        </w:tc>
        <w:tc>
          <w:tcPr>
            <w:tcW w:w="3798" w:type="dxa"/>
            <w:gridSpan w:val="2"/>
            <w:noWrap w:val="0"/>
            <w:vAlign w:val="center"/>
          </w:tcPr>
          <w:p>
            <w:pPr>
              <w:widowControl/>
              <w:spacing w:line="340" w:lineRule="exact"/>
              <w:rPr>
                <w:rFonts w:hint="eastAsia"/>
                <w:sz w:val="24"/>
                <w:szCs w:val="24"/>
                <w:lang w:eastAsia="zh-CN"/>
              </w:rPr>
            </w:pPr>
            <w:r>
              <w:rPr>
                <w:rFonts w:hint="eastAsia"/>
                <w:sz w:val="24"/>
                <w:szCs w:val="24"/>
                <w:lang w:eastAsia="zh-CN"/>
              </w:rPr>
              <w:t>专业技术工作总结</w:t>
            </w:r>
          </w:p>
          <w:p>
            <w:pPr>
              <w:widowControl/>
              <w:spacing w:line="340" w:lineRule="exact"/>
              <w:rPr>
                <w:rFonts w:hint="eastAsia"/>
                <w:sz w:val="24"/>
                <w:szCs w:val="24"/>
              </w:rPr>
            </w:pPr>
            <w:r>
              <w:rPr>
                <w:rFonts w:hint="eastAsia"/>
                <w:b/>
                <w:bCs/>
                <w:sz w:val="24"/>
                <w:szCs w:val="24"/>
                <w:lang w:eastAsia="zh-CN"/>
              </w:rPr>
              <w:t>申报初级提供</w:t>
            </w:r>
          </w:p>
        </w:tc>
        <w:tc>
          <w:tcPr>
            <w:tcW w:w="1173" w:type="dxa"/>
            <w:noWrap w:val="0"/>
            <w:vAlign w:val="center"/>
          </w:tcPr>
          <w:p>
            <w:pPr>
              <w:widowControl/>
              <w:spacing w:line="340" w:lineRule="exact"/>
              <w:jc w:val="center"/>
              <w:rPr>
                <w:rFonts w:hint="eastAsia"/>
                <w:sz w:val="24"/>
                <w:szCs w:val="24"/>
              </w:rPr>
            </w:pPr>
            <w:r>
              <w:rPr>
                <w:rFonts w:hint="eastAsia"/>
                <w:sz w:val="24"/>
                <w:szCs w:val="24"/>
              </w:rPr>
              <w:t>原件</w:t>
            </w:r>
            <w:r>
              <w:rPr>
                <w:rFonts w:hint="eastAsia"/>
                <w:sz w:val="24"/>
                <w:szCs w:val="24"/>
                <w:lang w:val="en-US" w:eastAsia="zh-CN"/>
              </w:rPr>
              <w:t>/复印件</w:t>
            </w:r>
          </w:p>
        </w:tc>
        <w:tc>
          <w:tcPr>
            <w:tcW w:w="468" w:type="dxa"/>
            <w:vMerge w:val="continue"/>
            <w:noWrap w:val="0"/>
            <w:vAlign w:val="center"/>
          </w:tcPr>
          <w:p>
            <w:pPr>
              <w:widowControl/>
              <w:spacing w:line="340" w:lineRule="exact"/>
              <w:jc w:val="center"/>
              <w:rPr>
                <w:rFonts w:hint="default"/>
                <w:sz w:val="24"/>
                <w:szCs w:val="24"/>
                <w:lang w:val="en-US" w:eastAsia="zh-CN"/>
              </w:rPr>
            </w:pPr>
          </w:p>
        </w:tc>
        <w:tc>
          <w:tcPr>
            <w:tcW w:w="409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r>
              <w:rPr>
                <w:rFonts w:hint="eastAsia"/>
                <w:sz w:val="24"/>
                <w:szCs w:val="24"/>
                <w:lang w:val="en-US" w:eastAsia="zh-CN"/>
              </w:rPr>
              <w:t>1500字左右，原件加盖单位公章，复印件不体现单位、个人信息</w:t>
            </w:r>
            <w:r>
              <w:rPr>
                <w:rFonts w:hint="eastAsia"/>
                <w:spacing w:val="-20"/>
                <w:w w:val="90"/>
                <w:sz w:val="24"/>
                <w:szCs w:val="24"/>
                <w:lang w:val="en-US" w:eastAsia="zh-CN"/>
              </w:rPr>
              <w:t>（不盖公章）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9</w:t>
            </w:r>
          </w:p>
        </w:tc>
        <w:tc>
          <w:tcPr>
            <w:tcW w:w="542" w:type="dxa"/>
            <w:vMerge w:val="restart"/>
            <w:tcBorders>
              <w:top w:val="single" w:color="auto" w:sz="4" w:space="0"/>
              <w:left w:val="single" w:color="auto" w:sz="4" w:space="0"/>
              <w:right w:val="single" w:color="auto" w:sz="4" w:space="0"/>
            </w:tcBorders>
            <w:noWrap w:val="0"/>
            <w:vAlign w:val="center"/>
          </w:tcPr>
          <w:p>
            <w:pPr>
              <w:widowControl/>
              <w:spacing w:line="340" w:lineRule="exact"/>
              <w:jc w:val="left"/>
              <w:rPr>
                <w:rFonts w:hint="eastAsia"/>
                <w:sz w:val="24"/>
                <w:szCs w:val="24"/>
              </w:rPr>
            </w:pPr>
            <w:r>
              <w:rPr>
                <w:rFonts w:hint="eastAsia"/>
                <w:b/>
                <w:bCs/>
                <w:sz w:val="24"/>
                <w:szCs w:val="24"/>
              </w:rPr>
              <w:t>证书</w:t>
            </w:r>
            <w:r>
              <w:rPr>
                <w:rFonts w:hint="eastAsia"/>
                <w:b/>
                <w:bCs/>
                <w:sz w:val="24"/>
                <w:szCs w:val="24"/>
                <w:lang w:eastAsia="zh-CN"/>
              </w:rPr>
              <w:t>材料</w:t>
            </w:r>
          </w:p>
        </w:tc>
        <w:tc>
          <w:tcPr>
            <w:tcW w:w="3256" w:type="dxa"/>
            <w:tcBorders>
              <w:left w:val="single" w:color="auto" w:sz="4" w:space="0"/>
            </w:tcBorders>
            <w:noWrap w:val="0"/>
            <w:vAlign w:val="center"/>
          </w:tcPr>
          <w:p>
            <w:pPr>
              <w:widowControl/>
              <w:spacing w:line="340" w:lineRule="exact"/>
              <w:rPr>
                <w:rFonts w:hint="eastAsia"/>
                <w:sz w:val="24"/>
                <w:szCs w:val="24"/>
              </w:rPr>
            </w:pPr>
            <w:r>
              <w:rPr>
                <w:rFonts w:hint="eastAsia"/>
                <w:sz w:val="24"/>
                <w:szCs w:val="24"/>
              </w:rPr>
              <w:t>学历</w:t>
            </w:r>
            <w:r>
              <w:rPr>
                <w:rFonts w:hint="eastAsia"/>
                <w:sz w:val="24"/>
                <w:szCs w:val="24"/>
                <w:lang w:eastAsia="zh-CN"/>
              </w:rPr>
              <w:t>、学位</w:t>
            </w:r>
            <w:r>
              <w:rPr>
                <w:rFonts w:hint="eastAsia"/>
                <w:sz w:val="24"/>
                <w:szCs w:val="24"/>
              </w:rPr>
              <w:t>证书</w:t>
            </w:r>
          </w:p>
          <w:p>
            <w:pPr>
              <w:widowControl/>
              <w:spacing w:line="340" w:lineRule="exact"/>
              <w:rPr>
                <w:rFonts w:hint="eastAsia"/>
                <w:sz w:val="24"/>
                <w:szCs w:val="24"/>
                <w:lang w:eastAsia="zh-CN"/>
              </w:rPr>
            </w:pPr>
            <w:r>
              <w:rPr>
                <w:rFonts w:hint="eastAsia"/>
                <w:sz w:val="24"/>
                <w:szCs w:val="24"/>
                <w:lang w:eastAsia="zh-CN"/>
              </w:rPr>
              <w:t>学历证书电子备案注册表</w:t>
            </w:r>
          </w:p>
          <w:p>
            <w:pPr>
              <w:widowControl/>
              <w:spacing w:line="340" w:lineRule="exact"/>
              <w:rPr>
                <w:rFonts w:hint="eastAsia"/>
                <w:sz w:val="24"/>
                <w:szCs w:val="24"/>
              </w:rPr>
            </w:pPr>
            <w:r>
              <w:rPr>
                <w:rFonts w:hint="eastAsia"/>
                <w:sz w:val="24"/>
                <w:szCs w:val="24"/>
                <w:lang w:eastAsia="zh-CN"/>
              </w:rPr>
              <w:t>（凡在职参加学习取得学历的，要提供前置学历复印件。）</w:t>
            </w:r>
          </w:p>
        </w:tc>
        <w:tc>
          <w:tcPr>
            <w:tcW w:w="1173" w:type="dxa"/>
            <w:vMerge w:val="restart"/>
            <w:noWrap w:val="0"/>
            <w:vAlign w:val="center"/>
          </w:tcPr>
          <w:p>
            <w:pPr>
              <w:widowControl/>
              <w:spacing w:line="340" w:lineRule="exact"/>
              <w:jc w:val="center"/>
              <w:rPr>
                <w:rFonts w:hint="eastAsia" w:eastAsia="仿宋_GB2312"/>
                <w:sz w:val="24"/>
                <w:szCs w:val="24"/>
                <w:lang w:eastAsia="zh-CN"/>
              </w:rPr>
            </w:pPr>
            <w:r>
              <w:rPr>
                <w:rFonts w:hint="eastAsia"/>
                <w:sz w:val="24"/>
                <w:szCs w:val="24"/>
              </w:rPr>
              <w:t>原件</w:t>
            </w:r>
            <w:r>
              <w:rPr>
                <w:rFonts w:hint="eastAsia"/>
                <w:sz w:val="24"/>
                <w:szCs w:val="24"/>
                <w:lang w:val="en-US" w:eastAsia="zh-CN"/>
              </w:rPr>
              <w:t>/</w:t>
            </w:r>
            <w:r>
              <w:rPr>
                <w:rFonts w:hint="eastAsia"/>
                <w:sz w:val="24"/>
                <w:szCs w:val="24"/>
                <w:lang w:eastAsia="zh-CN"/>
              </w:rPr>
              <w:t>复印件</w:t>
            </w:r>
          </w:p>
        </w:tc>
        <w:tc>
          <w:tcPr>
            <w:tcW w:w="468" w:type="dxa"/>
            <w:vMerge w:val="restart"/>
            <w:noWrap w:val="0"/>
            <w:vAlign w:val="center"/>
          </w:tcPr>
          <w:p>
            <w:pPr>
              <w:widowControl/>
              <w:spacing w:line="340" w:lineRule="exact"/>
              <w:jc w:val="center"/>
              <w:rPr>
                <w:rFonts w:hint="default"/>
                <w:sz w:val="24"/>
                <w:szCs w:val="24"/>
                <w:lang w:val="en-US" w:eastAsia="zh-CN"/>
              </w:rPr>
            </w:pPr>
            <w:r>
              <w:rPr>
                <w:rFonts w:hint="eastAsia"/>
                <w:sz w:val="24"/>
                <w:szCs w:val="24"/>
                <w:lang w:val="en-US" w:eastAsia="zh-CN"/>
              </w:rPr>
              <w:t>2</w:t>
            </w:r>
          </w:p>
        </w:tc>
        <w:tc>
          <w:tcPr>
            <w:tcW w:w="409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r>
              <w:rPr>
                <w:rFonts w:hint="eastAsia"/>
                <w:sz w:val="24"/>
                <w:szCs w:val="24"/>
                <w:lang w:eastAsia="zh-CN"/>
              </w:rPr>
              <w:t>原件核验后退回，复印件加盖单位公章</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eastAsia="zh-CN"/>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10</w:t>
            </w:r>
          </w:p>
        </w:tc>
        <w:tc>
          <w:tcPr>
            <w:tcW w:w="542" w:type="dxa"/>
            <w:vMerge w:val="continue"/>
            <w:tcBorders>
              <w:left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eastAsia" w:eastAsia="仿宋_GB2312"/>
                <w:sz w:val="24"/>
                <w:szCs w:val="24"/>
                <w:lang w:eastAsia="zh-CN"/>
              </w:rPr>
            </w:pPr>
            <w:r>
              <w:rPr>
                <w:rFonts w:hint="eastAsia"/>
                <w:sz w:val="24"/>
                <w:szCs w:val="24"/>
              </w:rPr>
              <w:t>现任专业技术职务资格证书</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11</w:t>
            </w:r>
          </w:p>
        </w:tc>
        <w:tc>
          <w:tcPr>
            <w:tcW w:w="542" w:type="dxa"/>
            <w:vMerge w:val="continue"/>
            <w:tcBorders>
              <w:left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default"/>
                <w:sz w:val="24"/>
                <w:szCs w:val="24"/>
                <w:lang w:val="en-US"/>
              </w:rPr>
            </w:pPr>
            <w:r>
              <w:rPr>
                <w:rFonts w:hint="eastAsia"/>
                <w:sz w:val="24"/>
                <w:szCs w:val="24"/>
                <w:lang w:eastAsia="zh-CN"/>
              </w:rPr>
              <w:t>专业技术职务聘用合同或聘任书（聘任书是聘请具有职称的专业技术人员，担任与其职称资格相应的“××工程师”等专业技术职务的聘书。）</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12</w:t>
            </w:r>
          </w:p>
        </w:tc>
        <w:tc>
          <w:tcPr>
            <w:tcW w:w="542" w:type="dxa"/>
            <w:vMerge w:val="continue"/>
            <w:tcBorders>
              <w:left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eastAsia"/>
                <w:sz w:val="24"/>
                <w:szCs w:val="24"/>
              </w:rPr>
            </w:pPr>
            <w:r>
              <w:rPr>
                <w:rFonts w:hint="eastAsia"/>
                <w:sz w:val="24"/>
                <w:szCs w:val="24"/>
              </w:rPr>
              <w:t>能反映本人专业技术水平、业绩、贡献方面的获奖证书原件及复印件</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13</w:t>
            </w:r>
          </w:p>
        </w:tc>
        <w:tc>
          <w:tcPr>
            <w:tcW w:w="542" w:type="dxa"/>
            <w:vMerge w:val="continue"/>
            <w:tcBorders>
              <w:left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eastAsia"/>
                <w:sz w:val="24"/>
                <w:szCs w:val="24"/>
                <w:lang w:val="en-US" w:eastAsia="zh-CN"/>
              </w:rPr>
            </w:pPr>
            <w:r>
              <w:rPr>
                <w:rFonts w:hint="eastAsia"/>
                <w:sz w:val="24"/>
                <w:szCs w:val="24"/>
                <w:lang w:val="en-US" w:eastAsia="zh-CN"/>
              </w:rPr>
              <w:t>相关职业资格证书及注册证书原件及复印件</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14</w:t>
            </w:r>
          </w:p>
        </w:tc>
        <w:tc>
          <w:tcPr>
            <w:tcW w:w="542" w:type="dxa"/>
            <w:vMerge w:val="continue"/>
            <w:tcBorders>
              <w:left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eastAsia"/>
                <w:sz w:val="24"/>
                <w:szCs w:val="24"/>
                <w:lang w:val="en-US" w:eastAsia="zh-CN"/>
              </w:rPr>
            </w:pPr>
            <w:r>
              <w:rPr>
                <w:rFonts w:hint="eastAsia"/>
                <w:sz w:val="24"/>
                <w:szCs w:val="24"/>
                <w:lang w:val="en-US" w:eastAsia="zh-CN"/>
              </w:rPr>
              <w:t>身份证</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46" w:type="dxa"/>
            <w:tcBorders>
              <w:right w:val="single" w:color="auto" w:sz="4" w:space="0"/>
            </w:tcBorders>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15</w:t>
            </w:r>
          </w:p>
        </w:tc>
        <w:tc>
          <w:tcPr>
            <w:tcW w:w="542" w:type="dxa"/>
            <w:vMerge w:val="continue"/>
            <w:tcBorders>
              <w:left w:val="single" w:color="auto" w:sz="4" w:space="0"/>
              <w:bottom w:val="single" w:color="auto" w:sz="4" w:space="0"/>
              <w:right w:val="single" w:color="auto" w:sz="4" w:space="0"/>
            </w:tcBorders>
            <w:noWrap w:val="0"/>
            <w:vAlign w:val="center"/>
          </w:tcPr>
          <w:p>
            <w:pPr>
              <w:widowControl/>
              <w:spacing w:line="340" w:lineRule="exact"/>
              <w:rPr>
                <w:rFonts w:hint="eastAsia"/>
                <w:sz w:val="24"/>
                <w:szCs w:val="24"/>
              </w:rPr>
            </w:pPr>
          </w:p>
        </w:tc>
        <w:tc>
          <w:tcPr>
            <w:tcW w:w="3256" w:type="dxa"/>
            <w:tcBorders>
              <w:left w:val="single" w:color="auto" w:sz="4" w:space="0"/>
            </w:tcBorders>
            <w:noWrap w:val="0"/>
            <w:vAlign w:val="center"/>
          </w:tcPr>
          <w:p>
            <w:pPr>
              <w:widowControl/>
              <w:spacing w:line="340" w:lineRule="exact"/>
              <w:rPr>
                <w:rFonts w:hint="eastAsia"/>
                <w:sz w:val="24"/>
                <w:szCs w:val="24"/>
                <w:lang w:val="en-US" w:eastAsia="zh-CN"/>
              </w:rPr>
            </w:pPr>
            <w:r>
              <w:rPr>
                <w:rFonts w:hint="eastAsia"/>
                <w:sz w:val="24"/>
                <w:szCs w:val="24"/>
                <w:lang w:val="en-US" w:eastAsia="zh-CN"/>
              </w:rPr>
              <w:t>继续教育证书（</w:t>
            </w:r>
            <w:r>
              <w:rPr>
                <w:rFonts w:hint="eastAsia"/>
                <w:color w:val="000000"/>
                <w:sz w:val="24"/>
                <w:szCs w:val="24"/>
                <w:lang w:val="en-US" w:eastAsia="zh-CN"/>
              </w:rPr>
              <w:t>任现职以来，每年接受专业继续教育90学时证明材料，硕士毕业提供2024-2025年度，专科、本科毕业提供2022-2025年度</w:t>
            </w:r>
            <w:r>
              <w:rPr>
                <w:rFonts w:hint="eastAsia"/>
                <w:sz w:val="24"/>
                <w:szCs w:val="24"/>
                <w:lang w:val="en-US" w:eastAsia="zh-CN"/>
              </w:rPr>
              <w:t>）</w:t>
            </w:r>
          </w:p>
        </w:tc>
        <w:tc>
          <w:tcPr>
            <w:tcW w:w="1173" w:type="dxa"/>
            <w:vMerge w:val="continue"/>
            <w:noWrap w:val="0"/>
            <w:vAlign w:val="center"/>
          </w:tcPr>
          <w:p>
            <w:pPr>
              <w:widowControl/>
              <w:spacing w:line="340" w:lineRule="exact"/>
              <w:jc w:val="center"/>
              <w:rPr>
                <w:rFonts w:hint="eastAsia"/>
                <w:sz w:val="24"/>
                <w:szCs w:val="24"/>
              </w:rPr>
            </w:pPr>
          </w:p>
        </w:tc>
        <w:tc>
          <w:tcPr>
            <w:tcW w:w="468" w:type="dxa"/>
            <w:vMerge w:val="continue"/>
            <w:noWrap w:val="0"/>
            <w:vAlign w:val="center"/>
          </w:tcPr>
          <w:p>
            <w:pPr>
              <w:widowControl/>
              <w:spacing w:line="340" w:lineRule="exact"/>
              <w:jc w:val="center"/>
              <w:rPr>
                <w:rFonts w:hint="eastAsia"/>
                <w:sz w:val="24"/>
                <w:szCs w:val="24"/>
                <w:lang w:val="en-US" w:eastAsia="zh-CN"/>
              </w:rPr>
            </w:pPr>
          </w:p>
        </w:tc>
        <w:tc>
          <w:tcPr>
            <w:tcW w:w="4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46" w:type="dxa"/>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16</w:t>
            </w:r>
          </w:p>
        </w:tc>
        <w:tc>
          <w:tcPr>
            <w:tcW w:w="3798" w:type="dxa"/>
            <w:gridSpan w:val="2"/>
            <w:noWrap w:val="0"/>
            <w:vAlign w:val="center"/>
          </w:tcPr>
          <w:p>
            <w:pPr>
              <w:widowControl/>
              <w:spacing w:line="340" w:lineRule="exact"/>
              <w:rPr>
                <w:rFonts w:hint="eastAsia" w:ascii="Times New Roman" w:hAnsi="Times New Roman" w:eastAsia="仿宋_GB2312" w:cs="Times New Roman"/>
                <w:kern w:val="2"/>
                <w:sz w:val="24"/>
                <w:szCs w:val="24"/>
                <w:lang w:val="en-US" w:eastAsia="zh-CN" w:bidi="ar-SA"/>
              </w:rPr>
            </w:pPr>
            <w:r>
              <w:rPr>
                <w:rFonts w:hint="eastAsia"/>
                <w:b/>
                <w:bCs/>
                <w:color w:val="auto"/>
                <w:sz w:val="24"/>
                <w:szCs w:val="24"/>
              </w:rPr>
              <w:t>提供社保缴交记录</w:t>
            </w:r>
          </w:p>
        </w:tc>
        <w:tc>
          <w:tcPr>
            <w:tcW w:w="1173" w:type="dxa"/>
            <w:noWrap w:val="0"/>
            <w:vAlign w:val="center"/>
          </w:tcPr>
          <w:p>
            <w:pPr>
              <w:widowControl/>
              <w:spacing w:line="340" w:lineRule="exact"/>
              <w:jc w:val="center"/>
              <w:rPr>
                <w:rFonts w:hint="eastAsia" w:ascii="Times New Roman" w:hAnsi="Times New Roman" w:eastAsia="仿宋_GB2312" w:cs="Times New Roman"/>
                <w:kern w:val="2"/>
                <w:sz w:val="24"/>
                <w:szCs w:val="24"/>
                <w:lang w:val="en-US" w:eastAsia="zh-CN" w:bidi="ar-SA"/>
              </w:rPr>
            </w:pPr>
            <w:r>
              <w:rPr>
                <w:rFonts w:hint="eastAsia"/>
                <w:sz w:val="24"/>
                <w:szCs w:val="24"/>
                <w:lang w:eastAsia="zh-CN"/>
              </w:rPr>
              <w:t>复印件</w:t>
            </w:r>
          </w:p>
        </w:tc>
        <w:tc>
          <w:tcPr>
            <w:tcW w:w="468" w:type="dxa"/>
            <w:noWrap w:val="0"/>
            <w:vAlign w:val="center"/>
          </w:tcPr>
          <w:p>
            <w:pPr>
              <w:widowControl/>
              <w:spacing w:line="340" w:lineRule="exact"/>
              <w:jc w:val="center"/>
              <w:rPr>
                <w:rFonts w:hint="default" w:ascii="Times New Roman" w:hAnsi="Times New Roman" w:eastAsia="仿宋_GB2312" w:cs="Times New Roman"/>
                <w:kern w:val="2"/>
                <w:sz w:val="24"/>
                <w:szCs w:val="24"/>
                <w:lang w:val="en-US" w:eastAsia="zh-CN" w:bidi="ar-SA"/>
              </w:rPr>
            </w:pPr>
            <w:r>
              <w:rPr>
                <w:rFonts w:hint="eastAsia" w:cs="Times New Roman"/>
                <w:kern w:val="2"/>
                <w:sz w:val="24"/>
                <w:szCs w:val="24"/>
                <w:lang w:val="en-US" w:eastAsia="zh-CN" w:bidi="ar-SA"/>
              </w:rPr>
              <w:t>2</w:t>
            </w:r>
          </w:p>
        </w:tc>
        <w:tc>
          <w:tcPr>
            <w:tcW w:w="4095" w:type="dxa"/>
            <w:noWrap w:val="0"/>
            <w:vAlign w:val="center"/>
          </w:tcPr>
          <w:p>
            <w:pPr>
              <w:widowControl/>
              <w:spacing w:line="340" w:lineRule="exact"/>
              <w:jc w:val="left"/>
              <w:rPr>
                <w:rFonts w:hint="eastAsia" w:ascii="Times New Roman" w:hAnsi="Times New Roman" w:eastAsia="仿宋_GB2312" w:cs="Times New Roman"/>
                <w:kern w:val="2"/>
                <w:sz w:val="24"/>
                <w:szCs w:val="24"/>
                <w:lang w:val="en-US" w:eastAsia="zh-CN" w:bidi="ar-SA"/>
              </w:rPr>
            </w:pPr>
            <w:r>
              <w:rPr>
                <w:rFonts w:hint="eastAsia"/>
                <w:sz w:val="24"/>
                <w:szCs w:val="24"/>
                <w:lang w:eastAsia="zh-CN"/>
              </w:rPr>
              <w:t>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46" w:type="dxa"/>
            <w:noWrap w:val="0"/>
            <w:vAlign w:val="center"/>
          </w:tcPr>
          <w:p>
            <w:pPr>
              <w:widowControl/>
              <w:spacing w:line="300" w:lineRule="exact"/>
              <w:jc w:val="center"/>
              <w:rPr>
                <w:rFonts w:hint="default"/>
                <w:sz w:val="24"/>
                <w:szCs w:val="24"/>
                <w:lang w:val="en-US" w:eastAsia="zh-CN"/>
              </w:rPr>
            </w:pPr>
            <w:r>
              <w:rPr>
                <w:rFonts w:hint="eastAsia"/>
                <w:sz w:val="24"/>
                <w:szCs w:val="24"/>
                <w:lang w:val="en-US" w:eastAsia="zh-CN"/>
              </w:rPr>
              <w:t>17</w:t>
            </w:r>
          </w:p>
        </w:tc>
        <w:tc>
          <w:tcPr>
            <w:tcW w:w="3798" w:type="dxa"/>
            <w:gridSpan w:val="2"/>
            <w:noWrap w:val="0"/>
            <w:vAlign w:val="center"/>
          </w:tcPr>
          <w:p>
            <w:pPr>
              <w:widowControl/>
              <w:spacing w:line="340" w:lineRule="exact"/>
              <w:rPr>
                <w:rFonts w:hint="eastAsia"/>
                <w:b/>
                <w:bCs/>
                <w:color w:val="auto"/>
                <w:sz w:val="24"/>
                <w:szCs w:val="24"/>
              </w:rPr>
            </w:pPr>
            <w:r>
              <w:rPr>
                <w:rFonts w:hint="eastAsia"/>
                <w:b/>
                <w:bCs/>
                <w:color w:val="auto"/>
                <w:sz w:val="24"/>
                <w:szCs w:val="24"/>
              </w:rPr>
              <w:t>近期免冠二寸彩照</w:t>
            </w:r>
          </w:p>
        </w:tc>
        <w:tc>
          <w:tcPr>
            <w:tcW w:w="1173" w:type="dxa"/>
            <w:noWrap w:val="0"/>
            <w:vAlign w:val="center"/>
          </w:tcPr>
          <w:p>
            <w:pPr>
              <w:widowControl/>
              <w:spacing w:line="340" w:lineRule="exact"/>
              <w:jc w:val="center"/>
              <w:rPr>
                <w:rFonts w:hint="default"/>
                <w:sz w:val="24"/>
                <w:szCs w:val="24"/>
                <w:lang w:val="en-US" w:eastAsia="zh-CN"/>
              </w:rPr>
            </w:pPr>
            <w:r>
              <w:rPr>
                <w:rFonts w:hint="eastAsia"/>
                <w:sz w:val="24"/>
                <w:szCs w:val="24"/>
                <w:lang w:val="en-US" w:eastAsia="zh-CN"/>
              </w:rPr>
              <w:t>原件</w:t>
            </w:r>
          </w:p>
        </w:tc>
        <w:tc>
          <w:tcPr>
            <w:tcW w:w="468" w:type="dxa"/>
            <w:noWrap w:val="0"/>
            <w:vAlign w:val="center"/>
          </w:tcPr>
          <w:p>
            <w:pPr>
              <w:widowControl/>
              <w:spacing w:line="340" w:lineRule="exact"/>
              <w:jc w:val="center"/>
              <w:rPr>
                <w:rFonts w:hint="default" w:cs="Times New Roman"/>
                <w:kern w:val="2"/>
                <w:sz w:val="24"/>
                <w:szCs w:val="24"/>
                <w:lang w:val="en-US" w:eastAsia="zh-CN" w:bidi="ar-SA"/>
              </w:rPr>
            </w:pPr>
            <w:r>
              <w:rPr>
                <w:rFonts w:hint="eastAsia" w:cs="Times New Roman"/>
                <w:kern w:val="2"/>
                <w:sz w:val="24"/>
                <w:szCs w:val="24"/>
                <w:lang w:val="en-US" w:eastAsia="zh-CN" w:bidi="ar-SA"/>
              </w:rPr>
              <w:t>1</w:t>
            </w:r>
          </w:p>
        </w:tc>
        <w:tc>
          <w:tcPr>
            <w:tcW w:w="4095" w:type="dxa"/>
            <w:noWrap w:val="0"/>
            <w:vAlign w:val="center"/>
          </w:tcPr>
          <w:p>
            <w:pPr>
              <w:widowControl/>
              <w:spacing w:line="340" w:lineRule="exact"/>
              <w:jc w:val="left"/>
              <w:rPr>
                <w:rFonts w:hint="default"/>
                <w:sz w:val="24"/>
                <w:szCs w:val="24"/>
                <w:lang w:val="en-US" w:eastAsia="zh-CN"/>
              </w:rPr>
            </w:pPr>
            <w:r>
              <w:rPr>
                <w:rFonts w:hint="eastAsia"/>
                <w:sz w:val="24"/>
                <w:szCs w:val="24"/>
                <w:lang w:val="en-US" w:eastAsia="zh-CN"/>
              </w:rPr>
              <w:t>照片背面写本人姓名</w:t>
            </w:r>
          </w:p>
        </w:tc>
      </w:tr>
    </w:tbl>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firstLine="456" w:firstLineChars="200"/>
        <w:jc w:val="both"/>
        <w:textAlignment w:val="auto"/>
        <w:rPr>
          <w:rFonts w:hint="eastAsia" w:ascii="仿宋_GB2312" w:hAnsi="仿宋_GB2312" w:eastAsia="仿宋_GB2312" w:cs="仿宋_GB2312"/>
          <w:i w:val="0"/>
          <w:iCs w:val="0"/>
          <w:caps w:val="0"/>
          <w:color w:val="auto"/>
          <w:spacing w:val="-6"/>
          <w:kern w:val="2"/>
          <w:sz w:val="24"/>
          <w:szCs w:val="24"/>
          <w:highlight w:val="none"/>
          <w:shd w:val="clear" w:color="auto" w:fill="auto"/>
        </w:rPr>
      </w:pPr>
      <w:r>
        <w:rPr>
          <w:rFonts w:hint="eastAsia" w:ascii="仿宋_GB2312" w:hAnsi="仿宋_GB2312" w:eastAsia="仿宋_GB2312" w:cs="仿宋_GB2312"/>
          <w:i w:val="0"/>
          <w:iCs w:val="0"/>
          <w:caps w:val="0"/>
          <w:color w:val="auto"/>
          <w:spacing w:val="-6"/>
          <w:kern w:val="2"/>
          <w:sz w:val="24"/>
          <w:szCs w:val="24"/>
          <w:highlight w:val="none"/>
          <w:shd w:val="clear" w:color="auto" w:fill="auto"/>
        </w:rPr>
        <w:t>请按</w:t>
      </w: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以下要求将材料的电子版，压缩成一个文件夹，</w:t>
      </w:r>
      <w:r>
        <w:rPr>
          <w:rFonts w:hint="eastAsia" w:ascii="仿宋_GB2312" w:hAnsi="仿宋_GB2312" w:eastAsia="仿宋_GB2312" w:cs="仿宋_GB2312"/>
          <w:i w:val="0"/>
          <w:iCs w:val="0"/>
          <w:caps w:val="0"/>
          <w:color w:val="auto"/>
          <w:spacing w:val="-6"/>
          <w:kern w:val="2"/>
          <w:sz w:val="24"/>
          <w:szCs w:val="24"/>
          <w:highlight w:val="none"/>
          <w:shd w:val="clear" w:color="auto" w:fill="auto"/>
        </w:rPr>
        <w:t>在</w:t>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7月15日前</w:t>
      </w:r>
      <w:r>
        <w:rPr>
          <w:rFonts w:hint="eastAsia" w:ascii="仿宋_GB2312" w:hAnsi="仿宋_GB2312" w:eastAsia="仿宋_GB2312" w:cs="仿宋_GB2312"/>
          <w:i w:val="0"/>
          <w:iCs w:val="0"/>
          <w:caps w:val="0"/>
          <w:color w:val="auto"/>
          <w:spacing w:val="-6"/>
          <w:kern w:val="2"/>
          <w:sz w:val="24"/>
          <w:szCs w:val="24"/>
          <w:highlight w:val="none"/>
          <w:shd w:val="clear" w:color="auto" w:fill="auto"/>
        </w:rPr>
        <w:t>发送至邮箱</w:t>
      </w:r>
      <w:r>
        <w:rPr>
          <w:rFonts w:hint="eastAsia" w:ascii="仿宋_GB2312" w:hAnsi="仿宋_GB2312" w:eastAsia="仿宋_GB2312" w:cs="仿宋_GB2312"/>
          <w:color w:val="auto"/>
          <w:sz w:val="24"/>
          <w:szCs w:val="24"/>
          <w:lang w:val="en-US" w:eastAsia="zh-CN"/>
        </w:rPr>
        <w:fldChar w:fldCharType="begin"/>
      </w:r>
      <w:r>
        <w:rPr>
          <w:rFonts w:hint="eastAsia" w:ascii="仿宋_GB2312" w:hAnsi="仿宋_GB2312" w:eastAsia="仿宋_GB2312" w:cs="仿宋_GB2312"/>
          <w:color w:val="auto"/>
          <w:sz w:val="24"/>
          <w:szCs w:val="24"/>
          <w:lang w:val="en-US" w:eastAsia="zh-CN"/>
        </w:rPr>
        <w:instrText xml:space="preserve"> HYPERLINK "mailto:a83354217@163.com" </w:instrText>
      </w:r>
      <w:r>
        <w:rPr>
          <w:rFonts w:hint="eastAsia" w:ascii="仿宋_GB2312" w:hAnsi="仿宋_GB2312" w:eastAsia="仿宋_GB2312" w:cs="仿宋_GB2312"/>
          <w:color w:val="auto"/>
          <w:sz w:val="24"/>
          <w:szCs w:val="24"/>
          <w:lang w:val="en-US" w:eastAsia="zh-CN"/>
        </w:rPr>
        <w:fldChar w:fldCharType="separate"/>
      </w:r>
      <w:r>
        <w:rPr>
          <w:rFonts w:hint="eastAsia" w:ascii="仿宋_GB2312" w:hAnsi="仿宋_GB2312" w:eastAsia="仿宋_GB2312" w:cs="仿宋_GB2312"/>
          <w:color w:val="auto"/>
          <w:sz w:val="24"/>
          <w:szCs w:val="24"/>
          <w:lang w:val="en-US" w:eastAsia="zh-CN"/>
        </w:rPr>
        <w:t>fzsqxh@126.com</w:t>
      </w:r>
      <w:r>
        <w:rPr>
          <w:rFonts w:hint="eastAsia" w:ascii="仿宋_GB2312" w:hAnsi="仿宋_GB2312" w:eastAsia="仿宋_GB2312" w:cs="仿宋_GB2312"/>
          <w:color w:val="auto"/>
          <w:sz w:val="24"/>
          <w:szCs w:val="24"/>
          <w:lang w:val="en-US" w:eastAsia="zh-CN"/>
        </w:rPr>
        <w:fldChar w:fldCharType="end"/>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rPr>
        <w:t> </w:t>
      </w:r>
    </w:p>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left="0" w:leftChars="0" w:firstLine="456" w:firstLineChars="200"/>
        <w:jc w:val="both"/>
        <w:textAlignment w:val="auto"/>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pPr>
      <w:r>
        <w:rPr>
          <w:rFonts w:hint="eastAsia" w:ascii="仿宋_GB2312" w:hAnsi="仿宋_GB2312" w:eastAsia="仿宋_GB2312" w:cs="仿宋_GB2312"/>
          <w:i w:val="0"/>
          <w:iCs w:val="0"/>
          <w:caps w:val="0"/>
          <w:color w:val="auto"/>
          <w:spacing w:val="-6"/>
          <w:kern w:val="2"/>
          <w:sz w:val="24"/>
          <w:szCs w:val="24"/>
          <w:highlight w:val="none"/>
          <w:shd w:val="clear" w:color="auto" w:fill="auto"/>
        </w:rPr>
        <w:t>（1）</w:t>
      </w: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按</w:t>
      </w:r>
      <w:r>
        <w:rPr>
          <w:rFonts w:hint="eastAsia" w:ascii="仿宋_GB2312" w:hAnsi="仿宋_GB2312" w:eastAsia="仿宋_GB2312" w:cs="仿宋_GB2312"/>
          <w:b w:val="0"/>
          <w:bCs w:val="0"/>
          <w:i w:val="0"/>
          <w:iCs w:val="0"/>
          <w:caps w:val="0"/>
          <w:color w:val="auto"/>
          <w:spacing w:val="-6"/>
          <w:kern w:val="2"/>
          <w:sz w:val="24"/>
          <w:szCs w:val="24"/>
          <w:highlight w:val="none"/>
          <w:shd w:val="clear" w:color="auto" w:fill="auto"/>
          <w:lang w:eastAsia="zh-CN"/>
        </w:rPr>
        <w:t>《</w:t>
      </w:r>
      <w:r>
        <w:rPr>
          <w:rStyle w:val="8"/>
          <w:rFonts w:hint="eastAsia" w:ascii="仿宋_GB2312" w:hAnsi="仿宋_GB2312" w:eastAsia="仿宋_GB2312" w:cs="仿宋_GB2312"/>
          <w:b w:val="0"/>
          <w:bCs w:val="0"/>
          <w:color w:val="auto"/>
          <w:kern w:val="0"/>
          <w:sz w:val="24"/>
          <w:szCs w:val="24"/>
          <w:lang w:val="en-US" w:eastAsia="zh-CN" w:bidi="ar"/>
        </w:rPr>
        <w:t>申报中（初）级工程系列专业技术人员评审提交材料清单》顺序</w:t>
      </w:r>
      <w:r>
        <w:rPr>
          <w:rFonts w:hint="eastAsia" w:ascii="仿宋_GB2312" w:hAnsi="仿宋_GB2312" w:eastAsia="仿宋_GB2312" w:cs="仿宋_GB2312"/>
          <w:i w:val="0"/>
          <w:iCs w:val="0"/>
          <w:caps w:val="0"/>
          <w:color w:val="auto"/>
          <w:spacing w:val="-6"/>
          <w:kern w:val="2"/>
          <w:sz w:val="24"/>
          <w:szCs w:val="24"/>
          <w:highlight w:val="none"/>
          <w:shd w:val="clear" w:color="auto" w:fill="auto"/>
        </w:rPr>
        <w:t>合并1份PDF格式扫描件</w:t>
      </w: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文件命名</w:t>
      </w:r>
      <w:r>
        <w:rPr>
          <w:rFonts w:hint="eastAsia" w:ascii="仿宋_GB2312" w:hAnsi="仿宋_GB2312" w:eastAsia="仿宋_GB2312" w:cs="仿宋_GB2312"/>
          <w:i w:val="0"/>
          <w:iCs w:val="0"/>
          <w:caps w:val="0"/>
          <w:color w:val="auto"/>
          <w:spacing w:val="-6"/>
          <w:kern w:val="2"/>
          <w:sz w:val="24"/>
          <w:szCs w:val="24"/>
          <w:highlight w:val="none"/>
          <w:shd w:val="clear" w:color="auto" w:fill="auto"/>
        </w:rPr>
        <w:t>：“申报级别</w:t>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rPr>
        <w:t>申报专业</w:t>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rPr>
        <w:t>姓名+</w:t>
      </w: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公司名称</w:t>
      </w:r>
      <w:r>
        <w:rPr>
          <w:rFonts w:hint="eastAsia" w:ascii="仿宋_GB2312" w:hAnsi="仿宋_GB2312" w:eastAsia="仿宋_GB2312" w:cs="仿宋_GB2312"/>
          <w:i w:val="0"/>
          <w:iCs w:val="0"/>
          <w:caps w:val="0"/>
          <w:color w:val="auto"/>
          <w:spacing w:val="-6"/>
          <w:kern w:val="2"/>
          <w:sz w:val="24"/>
          <w:szCs w:val="24"/>
          <w:highlight w:val="none"/>
          <w:shd w:val="clear" w:color="auto" w:fill="auto"/>
          <w:lang w:val="en-US"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rPr>
        <w:t>pdf</w:t>
      </w: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w:t>
      </w:r>
      <w:r>
        <w:rPr>
          <w:rFonts w:hint="eastAsia" w:ascii="仿宋_GB2312" w:hAnsi="仿宋_GB2312" w:eastAsia="仿宋_GB2312" w:cs="仿宋_GB2312"/>
          <w:i w:val="0"/>
          <w:iCs w:val="0"/>
          <w:caps w:val="0"/>
          <w:color w:val="auto"/>
          <w:spacing w:val="-6"/>
          <w:kern w:val="2"/>
          <w:sz w:val="24"/>
          <w:szCs w:val="24"/>
          <w:highlight w:val="none"/>
          <w:shd w:val="clear" w:color="auto" w:fill="auto"/>
        </w:rPr>
        <w:t>； </w:t>
      </w:r>
    </w:p>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left="0" w:leftChars="0" w:firstLine="456" w:firstLineChars="200"/>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i w:val="0"/>
          <w:iCs w:val="0"/>
          <w:caps w:val="0"/>
          <w:color w:val="auto"/>
          <w:spacing w:val="-6"/>
          <w:kern w:val="2"/>
          <w:sz w:val="24"/>
          <w:szCs w:val="24"/>
          <w:highlight w:val="none"/>
          <w:shd w:val="clear" w:color="auto" w:fill="auto"/>
        </w:rPr>
        <w:t>（2）可编辑电子版</w:t>
      </w:r>
      <w:r>
        <w:rPr>
          <w:rFonts w:hint="eastAsia" w:ascii="仿宋_GB2312" w:hAnsi="仿宋_GB2312" w:eastAsia="仿宋_GB2312" w:cs="仿宋_GB2312"/>
          <w:b w:val="0"/>
          <w:bCs w:val="0"/>
          <w:color w:val="auto"/>
          <w:sz w:val="24"/>
          <w:szCs w:val="24"/>
          <w:lang w:val="en-US" w:eastAsia="zh-CN"/>
        </w:rPr>
        <w:t>《2025年度工程技术专业中（初）级职务评审人员信息表》（同一企业申报人员可编缉在一份文档）;</w:t>
      </w:r>
    </w:p>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left="0" w:leftChars="0" w:firstLine="480" w:firstLineChars="200"/>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i w:val="0"/>
          <w:iCs w:val="0"/>
          <w:caps w:val="0"/>
          <w:color w:val="auto"/>
          <w:spacing w:val="-6"/>
          <w:kern w:val="2"/>
          <w:sz w:val="24"/>
          <w:szCs w:val="24"/>
          <w:highlight w:val="none"/>
          <w:shd w:val="clear" w:color="auto" w:fill="auto"/>
        </w:rPr>
        <w:t>可编辑电子版</w:t>
      </w:r>
      <w:r>
        <w:rPr>
          <w:rFonts w:hint="eastAsia" w:ascii="仿宋_GB2312" w:hAnsi="仿宋_GB2312" w:eastAsia="仿宋_GB2312" w:cs="仿宋_GB2312"/>
          <w:b w:val="0"/>
          <w:bCs w:val="0"/>
          <w:i w:val="0"/>
          <w:iCs w:val="0"/>
          <w:caps w:val="0"/>
          <w:color w:val="auto"/>
          <w:spacing w:val="-6"/>
          <w:kern w:val="2"/>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lang w:eastAsia="zh-CN"/>
        </w:rPr>
        <w:t>专业技术资格评审情况一览表》</w:t>
      </w:r>
      <w:r>
        <w:rPr>
          <w:rFonts w:hint="eastAsia" w:ascii="仿宋_GB2312" w:hAnsi="仿宋_GB2312" w:eastAsia="仿宋_GB2312" w:cs="仿宋_GB2312"/>
          <w:b w:val="0"/>
          <w:bCs w:val="0"/>
          <w:color w:val="auto"/>
          <w:sz w:val="24"/>
          <w:szCs w:val="24"/>
          <w:lang w:val="en-US" w:eastAsia="zh-CN"/>
        </w:rPr>
        <w:t>（同一企业申报人员可编缉在一份文档）</w:t>
      </w:r>
    </w:p>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left="0" w:leftChars="0" w:firstLine="456" w:firstLineChars="200"/>
        <w:jc w:val="both"/>
        <w:textAlignment w:val="auto"/>
        <w:rPr>
          <w:rFonts w:hint="eastAsia" w:ascii="仿宋_GB2312" w:hAnsi="仿宋_GB2312" w:eastAsia="仿宋_GB2312" w:cs="仿宋_GB2312"/>
          <w:i w:val="0"/>
          <w:iCs w:val="0"/>
          <w:caps w:val="0"/>
          <w:color w:val="auto"/>
          <w:spacing w:val="-6"/>
          <w:kern w:val="2"/>
          <w:sz w:val="32"/>
          <w:szCs w:val="32"/>
          <w:highlight w:val="none"/>
          <w:shd w:val="clear" w:color="auto" w:fill="auto"/>
        </w:rPr>
      </w:pPr>
      <w:r>
        <w:rPr>
          <w:rFonts w:hint="eastAsia" w:ascii="仿宋_GB2312" w:hAnsi="仿宋_GB2312" w:eastAsia="仿宋_GB2312" w:cs="仿宋_GB2312"/>
          <w:i w:val="0"/>
          <w:iCs w:val="0"/>
          <w:caps w:val="0"/>
          <w:color w:val="auto"/>
          <w:spacing w:val="-6"/>
          <w:kern w:val="2"/>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lang w:val="en-US" w:eastAsia="zh-CN"/>
        </w:rPr>
        <w:t>4）可编缉的送审代表电子版，代表作文件名命名格式：“标题+姓名+公司名称+发表日期.doc”，未发表论文命名格式“标题+姓名+公司名称+未发表.doc”</w:t>
      </w:r>
      <w:r>
        <w:rPr>
          <w:rFonts w:hint="eastAsia" w:ascii="仿宋_GB2312" w:hAnsi="仿宋_GB2312" w:eastAsia="仿宋_GB2312" w:cs="仿宋_GB2312"/>
          <w:i w:val="0"/>
          <w:iCs w:val="0"/>
          <w:caps w:val="0"/>
          <w:color w:val="auto"/>
          <w:spacing w:val="-6"/>
          <w:kern w:val="2"/>
          <w:sz w:val="32"/>
          <w:szCs w:val="32"/>
          <w:highlight w:val="none"/>
          <w:shd w:val="clear" w:color="auto" w:fill="auto"/>
        </w:rPr>
        <w:t>。 </w:t>
      </w:r>
    </w:p>
    <w:p>
      <w:pPr>
        <w:pStyle w:val="5"/>
        <w:keepNext w:val="0"/>
        <w:keepLines w:val="0"/>
        <w:pageBreakBefore w:val="0"/>
        <w:widowControl w:val="0"/>
        <w:suppressLineNumbers w:val="0"/>
        <w:shd w:val="clear" w:color="auto" w:fill="FFFFFF"/>
        <w:kinsoku w:val="0"/>
        <w:wordWrap/>
        <w:overflowPunct w:val="0"/>
        <w:topLinePunct w:val="0"/>
        <w:autoSpaceDE w:val="0"/>
        <w:autoSpaceDN w:val="0"/>
        <w:bidi w:val="0"/>
        <w:adjustRightInd w:val="0"/>
        <w:snapToGrid w:val="0"/>
        <w:spacing w:beforeAutospacing="0" w:afterAutospacing="0" w:line="240" w:lineRule="atLeast"/>
        <w:ind w:left="0" w:leftChars="0" w:firstLine="482" w:firstLineChars="200"/>
        <w:jc w:val="both"/>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color w:val="auto"/>
          <w:sz w:val="24"/>
          <w:szCs w:val="24"/>
          <w:lang w:eastAsia="zh-CN"/>
        </w:rPr>
        <w:t>备注：</w:t>
      </w:r>
      <w:r>
        <w:rPr>
          <w:rFonts w:hint="eastAsia" w:ascii="仿宋_GB2312" w:hAnsi="仿宋_GB2312" w:eastAsia="仿宋_GB2312" w:cs="仿宋_GB2312"/>
          <w:b w:val="0"/>
          <w:bCs w:val="0"/>
          <w:sz w:val="24"/>
          <w:szCs w:val="24"/>
          <w:lang w:val="en-US" w:eastAsia="zh-CN"/>
        </w:rPr>
        <w:t>请申报人、推荐单位自留底稿，所有申报材料一律不退还；</w:t>
      </w:r>
      <w:r>
        <w:rPr>
          <w:rFonts w:hint="eastAsia" w:ascii="仿宋_GB2312" w:hAnsi="仿宋_GB2312" w:eastAsia="仿宋_GB2312" w:cs="仿宋_GB2312"/>
          <w:b w:val="0"/>
          <w:bCs w:val="0"/>
          <w:sz w:val="24"/>
          <w:szCs w:val="24"/>
          <w:lang w:eastAsia="zh-CN"/>
        </w:rPr>
        <w:t>为了评审档案信息完整，请申报人员经初审核实无误后，</w:t>
      </w:r>
      <w:r>
        <w:rPr>
          <w:rFonts w:hint="eastAsia" w:ascii="仿宋_GB2312" w:hAnsi="仿宋_GB2312" w:eastAsia="仿宋_GB2312" w:cs="仿宋_GB2312"/>
          <w:b/>
          <w:bCs/>
          <w:sz w:val="24"/>
          <w:szCs w:val="24"/>
          <w:lang w:eastAsia="zh-CN"/>
        </w:rPr>
        <w:t>按材料清单顺序，各取一份胶装成册，便于存档，其余份数，按顺序统一装入完好的硬纸质文件袋</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owdo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jpYV++r&#10;7gGm0LKw1Q+WxzRRKm9XhwBpk+JRoE4VdCoeMIepZ/3OxEH/85yinv4nl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9ujB2jgCAABvBAAADgAAAAAAAAABACAAAAAfAQAAZHJzL2Uyb0RvYy54&#10;bWxQSwUGAAAAAAYABgBZAQAAy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46B68"/>
    <w:multiLevelType w:val="singleLevel"/>
    <w:tmpl w:val="82146B68"/>
    <w:lvl w:ilvl="0" w:tentative="0">
      <w:start w:val="1"/>
      <w:numFmt w:val="decimal"/>
      <w:pStyle w:val="14"/>
      <w:suff w:val="nothing"/>
      <w:lvlText w:val="%1、"/>
      <w:lvlJc w:val="left"/>
    </w:lvl>
  </w:abstractNum>
  <w:abstractNum w:abstractNumId="1">
    <w:nsid w:val="41D617FB"/>
    <w:multiLevelType w:val="singleLevel"/>
    <w:tmpl w:val="41D617F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MTJjMGVlNjYxY2RmYzE5M2Q5ZWVhZTU1YzVlMWMifQ=="/>
  </w:docVars>
  <w:rsids>
    <w:rsidRoot w:val="66937174"/>
    <w:rsid w:val="00005D8D"/>
    <w:rsid w:val="000075A0"/>
    <w:rsid w:val="0009737C"/>
    <w:rsid w:val="00172B1C"/>
    <w:rsid w:val="001C3601"/>
    <w:rsid w:val="00380498"/>
    <w:rsid w:val="003919C0"/>
    <w:rsid w:val="003C1027"/>
    <w:rsid w:val="00404074"/>
    <w:rsid w:val="00431936"/>
    <w:rsid w:val="00441F2C"/>
    <w:rsid w:val="00472E6E"/>
    <w:rsid w:val="00482FDE"/>
    <w:rsid w:val="004A0733"/>
    <w:rsid w:val="004A5B45"/>
    <w:rsid w:val="00540830"/>
    <w:rsid w:val="00551A25"/>
    <w:rsid w:val="00633389"/>
    <w:rsid w:val="0065439C"/>
    <w:rsid w:val="006574DC"/>
    <w:rsid w:val="00734C97"/>
    <w:rsid w:val="00754F87"/>
    <w:rsid w:val="00780865"/>
    <w:rsid w:val="00781984"/>
    <w:rsid w:val="00896ABE"/>
    <w:rsid w:val="008A5195"/>
    <w:rsid w:val="008F7682"/>
    <w:rsid w:val="00984C71"/>
    <w:rsid w:val="00A8225D"/>
    <w:rsid w:val="00AC29C2"/>
    <w:rsid w:val="00AC3F33"/>
    <w:rsid w:val="00BD5D60"/>
    <w:rsid w:val="00BE3301"/>
    <w:rsid w:val="00C27469"/>
    <w:rsid w:val="00CE28B0"/>
    <w:rsid w:val="00CF6320"/>
    <w:rsid w:val="00D219D8"/>
    <w:rsid w:val="00D67F69"/>
    <w:rsid w:val="00DB4E83"/>
    <w:rsid w:val="00DF586D"/>
    <w:rsid w:val="00E35161"/>
    <w:rsid w:val="00E56C85"/>
    <w:rsid w:val="00EA1851"/>
    <w:rsid w:val="00EC26CF"/>
    <w:rsid w:val="00F0409D"/>
    <w:rsid w:val="00F36C8F"/>
    <w:rsid w:val="00F43067"/>
    <w:rsid w:val="00F91797"/>
    <w:rsid w:val="00FB4D8F"/>
    <w:rsid w:val="0131721F"/>
    <w:rsid w:val="044C0866"/>
    <w:rsid w:val="048C33B7"/>
    <w:rsid w:val="06EC3C85"/>
    <w:rsid w:val="07456459"/>
    <w:rsid w:val="07883833"/>
    <w:rsid w:val="085307CF"/>
    <w:rsid w:val="08B71308"/>
    <w:rsid w:val="0C8B1AD2"/>
    <w:rsid w:val="0CC27901"/>
    <w:rsid w:val="0DC80255"/>
    <w:rsid w:val="0FDA6829"/>
    <w:rsid w:val="10154073"/>
    <w:rsid w:val="116C60BD"/>
    <w:rsid w:val="12A10D44"/>
    <w:rsid w:val="138859EC"/>
    <w:rsid w:val="153A16BD"/>
    <w:rsid w:val="169452D1"/>
    <w:rsid w:val="16C44142"/>
    <w:rsid w:val="170326A0"/>
    <w:rsid w:val="18A83AB7"/>
    <w:rsid w:val="19D60CFF"/>
    <w:rsid w:val="1A0E3F06"/>
    <w:rsid w:val="1E575511"/>
    <w:rsid w:val="1F8116D6"/>
    <w:rsid w:val="1FD46C73"/>
    <w:rsid w:val="1FD625CD"/>
    <w:rsid w:val="205508D4"/>
    <w:rsid w:val="20EC3F8A"/>
    <w:rsid w:val="22490659"/>
    <w:rsid w:val="23C007F8"/>
    <w:rsid w:val="250F33B4"/>
    <w:rsid w:val="26A83E75"/>
    <w:rsid w:val="28AD64A2"/>
    <w:rsid w:val="2AFD66D4"/>
    <w:rsid w:val="2B6C7D79"/>
    <w:rsid w:val="2D035CC5"/>
    <w:rsid w:val="2EB01DA8"/>
    <w:rsid w:val="313C3655"/>
    <w:rsid w:val="33022AE2"/>
    <w:rsid w:val="335F1EB2"/>
    <w:rsid w:val="34EF2E56"/>
    <w:rsid w:val="37B6087F"/>
    <w:rsid w:val="38444AC4"/>
    <w:rsid w:val="3C2230C3"/>
    <w:rsid w:val="3D735FEA"/>
    <w:rsid w:val="3EC25F57"/>
    <w:rsid w:val="402448CF"/>
    <w:rsid w:val="42275902"/>
    <w:rsid w:val="428A1AAE"/>
    <w:rsid w:val="43E4372D"/>
    <w:rsid w:val="493C766A"/>
    <w:rsid w:val="494A2271"/>
    <w:rsid w:val="4A2F6723"/>
    <w:rsid w:val="4C657799"/>
    <w:rsid w:val="4DCA5290"/>
    <w:rsid w:val="4DDD5726"/>
    <w:rsid w:val="4DE72F6B"/>
    <w:rsid w:val="4EA34EA3"/>
    <w:rsid w:val="50464DA8"/>
    <w:rsid w:val="50A10C08"/>
    <w:rsid w:val="50E13C83"/>
    <w:rsid w:val="515E4C34"/>
    <w:rsid w:val="52706911"/>
    <w:rsid w:val="533A72E6"/>
    <w:rsid w:val="555E7959"/>
    <w:rsid w:val="568B2792"/>
    <w:rsid w:val="571921A6"/>
    <w:rsid w:val="580562A9"/>
    <w:rsid w:val="587B20A5"/>
    <w:rsid w:val="59460CFF"/>
    <w:rsid w:val="5AD62C9E"/>
    <w:rsid w:val="5C906A7A"/>
    <w:rsid w:val="60A46453"/>
    <w:rsid w:val="60BF7D70"/>
    <w:rsid w:val="61290DD5"/>
    <w:rsid w:val="62B250FC"/>
    <w:rsid w:val="66937174"/>
    <w:rsid w:val="68207D7C"/>
    <w:rsid w:val="68C50327"/>
    <w:rsid w:val="6A4A73F1"/>
    <w:rsid w:val="6B02304E"/>
    <w:rsid w:val="6CA1522A"/>
    <w:rsid w:val="709F45F5"/>
    <w:rsid w:val="711E7C77"/>
    <w:rsid w:val="738C0E1D"/>
    <w:rsid w:val="765734F4"/>
    <w:rsid w:val="76F71A2E"/>
    <w:rsid w:val="770E4697"/>
    <w:rsid w:val="77760E61"/>
    <w:rsid w:val="77914CC8"/>
    <w:rsid w:val="78E607A8"/>
    <w:rsid w:val="79BF10F8"/>
    <w:rsid w:val="79EA0AAD"/>
    <w:rsid w:val="7DD6217A"/>
    <w:rsid w:val="7E240FD8"/>
    <w:rsid w:val="7F3842DE"/>
    <w:rsid w:val="7FE52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6"/>
    <w:qFormat/>
    <w:uiPriority w:val="0"/>
    <w:pPr>
      <w:keepNext/>
      <w:keepLines/>
      <w:spacing w:line="360" w:lineRule="auto"/>
      <w:outlineLvl w:val="0"/>
    </w:pPr>
    <w:rPr>
      <w:rFonts w:ascii="Calibri" w:hAnsi="Calibri" w:eastAsia="宋体" w:cs="Times New Roman"/>
      <w:b/>
      <w:spacing w:val="-6"/>
      <w:kern w:val="44"/>
      <w:sz w:val="28"/>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22"/>
    <w:rPr>
      <w:b/>
      <w:bCs/>
    </w:rPr>
  </w:style>
  <w:style w:type="character" w:styleId="9">
    <w:name w:val="page number"/>
    <w:basedOn w:val="7"/>
    <w:qFormat/>
    <w:uiPriority w:val="0"/>
  </w:style>
  <w:style w:type="character" w:styleId="10">
    <w:name w:val="FollowedHyperlink"/>
    <w:basedOn w:val="7"/>
    <w:qFormat/>
    <w:uiPriority w:val="0"/>
    <w:rPr>
      <w:color w:val="800080"/>
      <w:u w:val="single"/>
    </w:rPr>
  </w:style>
  <w:style w:type="character" w:styleId="11">
    <w:name w:val="Hyperlink"/>
    <w:basedOn w:val="7"/>
    <w:qFormat/>
    <w:uiPriority w:val="0"/>
    <w:rPr>
      <w:color w:val="0000FF"/>
      <w:u w:val="single"/>
    </w:rPr>
  </w:style>
  <w:style w:type="paragraph" w:customStyle="1" w:styleId="12">
    <w:name w:val="p0"/>
    <w:basedOn w:val="1"/>
    <w:qFormat/>
    <w:uiPriority w:val="0"/>
    <w:pPr>
      <w:widowControl/>
    </w:pPr>
    <w:rPr>
      <w:rFonts w:hint="eastAsia"/>
    </w:rPr>
  </w:style>
  <w:style w:type="paragraph" w:styleId="13">
    <w:name w:val="List Paragraph"/>
    <w:basedOn w:val="1"/>
    <w:unhideWhenUsed/>
    <w:qFormat/>
    <w:uiPriority w:val="99"/>
    <w:pPr>
      <w:ind w:firstLine="420" w:firstLineChars="200"/>
    </w:pPr>
  </w:style>
  <w:style w:type="paragraph" w:customStyle="1" w:styleId="14">
    <w:name w:val="居中"/>
    <w:basedOn w:val="1"/>
    <w:qFormat/>
    <w:uiPriority w:val="0"/>
    <w:pPr>
      <w:numPr>
        <w:ilvl w:val="0"/>
        <w:numId w:val="1"/>
      </w:numPr>
      <w:spacing w:line="240" w:lineRule="atLeast"/>
    </w:pPr>
    <w:rPr>
      <w:rFonts w:ascii="Times New Roman" w:hAnsi="Times New Roman" w:eastAsia="仿宋_GB2312" w:cs="Times New Roman"/>
      <w:spacing w:val="-6"/>
      <w:sz w:val="32"/>
      <w:szCs w:val="20"/>
    </w:rPr>
  </w:style>
  <w:style w:type="paragraph" w:customStyle="1" w:styleId="15">
    <w:name w:val="b-free-read-leaf"/>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标题 1 Char"/>
    <w:basedOn w:val="7"/>
    <w:link w:val="2"/>
    <w:qFormat/>
    <w:uiPriority w:val="0"/>
    <w:rPr>
      <w:rFonts w:ascii="Calibri" w:hAnsi="Calibri"/>
      <w:b/>
      <w:spacing w:val="-6"/>
      <w:kern w:val="44"/>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886</Words>
  <Characters>5051</Characters>
  <Lines>42</Lines>
  <Paragraphs>11</Paragraphs>
  <TotalTime>150</TotalTime>
  <ScaleCrop>false</ScaleCrop>
  <LinksUpToDate>false</LinksUpToDate>
  <CharactersWithSpaces>5926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2026-04-07T06:41:00Z</dcterms:created>
  <dc:creator>丹</dc:creator>
  <cp:lastModifiedBy>Administrator</cp:lastModifiedBy>
  <cp:lastPrinted>2026-04-29T07:12:00Z</cp:lastPrinted>
  <dcterms:modified xsi:type="dcterms:W3CDTF">2026-04-29T08:22:27Z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B97FC759ECE446F1BD09B1AEDF9E34AC</vt:lpwstr>
  </property>
  <property fmtid="{D5CDD505-2E9C-101B-9397-08002B2CF9AE}" pid="4" name="KSOTemplateDocerSaveRecord">
    <vt:lpwstr>eyJoZGlkIjoiYjg2MTJjMGVlNjYxY2RmYzE5M2Q5ZWVhZTU1YzVlMWMiLCJ1c2VySWQiOiI2MTUzODA4MTgifQ==</vt:lpwstr>
  </property>
</Properties>
</file>