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723" w:firstLineChars="200"/>
        <w:textAlignment w:val="auto"/>
        <w:rPr>
          <w:rFonts w:hint="eastAsia" w:ascii="仿宋_GB2312"/>
          <w:b/>
          <w:bCs/>
          <w:sz w:val="36"/>
          <w:szCs w:val="36"/>
        </w:rPr>
      </w:pPr>
      <w:r>
        <w:rPr>
          <w:rFonts w:hint="eastAsia" w:ascii="仿宋_GB2312"/>
          <w:b/>
          <w:bCs/>
          <w:sz w:val="36"/>
          <w:szCs w:val="36"/>
        </w:rPr>
        <w:t>1-2：工程系列的其他相关专业目录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3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/>
          <w:bCs/>
          <w:szCs w:val="32"/>
        </w:rPr>
        <w:t>1.土建类专业</w:t>
      </w:r>
      <w:r>
        <w:rPr>
          <w:rFonts w:hint="eastAsia" w:ascii="仿宋_GB2312"/>
          <w:szCs w:val="32"/>
        </w:rPr>
        <w:t>：参照《工程系列土建专业职称评审申报专业指导目录》（闽建人〔2023〕16号）。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.电子专业：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从事应用电子技术、光电技术及其应用、广播电视、半导体及元器件、电子机械设备维修等工作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（计算机网络、软件须参加全国软件考试的专业，不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评审范畴）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.机械专业：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从事机械设计与制造、机电、农业机械、机械电子设备、仪器仪表、工模具、锻造、铸造、热处理、焊接、制冷、锅炉等工作。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.电气专业：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从事电机电器、电气、自动化、输变电及其自动化、输变电及其用电工程等工作。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5.化工专业：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从事化学工程、基本有机化工、无机化工、高分子化工、石油与煤化工、电化工、稀有元素化工、精细化工、化工机械、化工自动化及仪表等工作。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textAlignment w:val="auto"/>
        <w:rPr>
          <w:rFonts w:hint="eastAsia" w:ascii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lZTg0NTk1NzJlOWUwYTNmOTNiNjU4MjMyMWNlMjUifQ=="/>
  </w:docVars>
  <w:rsids>
    <w:rsidRoot w:val="663062F3"/>
    <w:rsid w:val="057F5510"/>
    <w:rsid w:val="07F305FF"/>
    <w:rsid w:val="12597E6A"/>
    <w:rsid w:val="31AA7282"/>
    <w:rsid w:val="3231743D"/>
    <w:rsid w:val="5E9220E5"/>
    <w:rsid w:val="663062F3"/>
    <w:rsid w:val="77092734"/>
    <w:rsid w:val="77CB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2024-04-02T03:56:00Z</dcterms:created>
  <dc:creator>NTKO</dc:creator>
  <cp:lastModifiedBy>Administrator</cp:lastModifiedBy>
  <dcterms:modified xsi:type="dcterms:W3CDTF">2026-04-30T02:20:22Z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4E8525DF3ED24D7E89E83D0CA6218B73_13</vt:lpwstr>
  </property>
</Properties>
</file>